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C8339" w14:textId="77777777" w:rsidR="004B645A" w:rsidRPr="007C45FA" w:rsidRDefault="004B645A" w:rsidP="008377B2">
      <w:pPr>
        <w:pStyle w:val="GvdeMetni"/>
        <w:numPr>
          <w:ilvl w:val="0"/>
          <w:numId w:val="21"/>
        </w:numPr>
        <w:spacing w:before="120" w:after="120"/>
        <w:ind w:left="238" w:hanging="238"/>
        <w:jc w:val="both"/>
        <w:rPr>
          <w:rFonts w:ascii="Times New Roman" w:hAnsi="Times New Roman"/>
          <w:bCs w:val="0"/>
          <w:sz w:val="24"/>
        </w:rPr>
      </w:pPr>
      <w:r w:rsidRPr="007C45FA">
        <w:rPr>
          <w:rFonts w:ascii="Times New Roman" w:hAnsi="Times New Roman"/>
          <w:bCs w:val="0"/>
          <w:sz w:val="24"/>
        </w:rPr>
        <w:t>AMAÇ</w:t>
      </w:r>
    </w:p>
    <w:p w14:paraId="4CC2F148" w14:textId="77777777" w:rsidR="004B645A" w:rsidRPr="007C45FA" w:rsidRDefault="004B645A" w:rsidP="00C8542E">
      <w:pPr>
        <w:spacing w:before="120" w:after="120"/>
        <w:jc w:val="both"/>
        <w:rPr>
          <w:rFonts w:ascii="Times New Roman" w:hAnsi="Times New Roman"/>
          <w:b w:val="0"/>
          <w:color w:val="000000"/>
          <w:lang w:val="tr-TR"/>
        </w:rPr>
      </w:pPr>
      <w:r w:rsidRPr="007C45FA">
        <w:rPr>
          <w:rFonts w:ascii="Times New Roman" w:hAnsi="Times New Roman"/>
          <w:b w:val="0"/>
          <w:color w:val="000000"/>
          <w:lang w:val="tr-TR"/>
        </w:rPr>
        <w:t xml:space="preserve">Bu prosedürün amacı, şikâyet ve itirazların alınması ve değerlendirilmesi </w:t>
      </w:r>
      <w:r w:rsidR="00D2620E" w:rsidRPr="007C45FA">
        <w:rPr>
          <w:rFonts w:ascii="Times New Roman" w:hAnsi="Times New Roman"/>
          <w:b w:val="0"/>
          <w:color w:val="000000"/>
          <w:lang w:val="tr-TR"/>
        </w:rPr>
        <w:t xml:space="preserve">ve karar verilmesi </w:t>
      </w:r>
      <w:r w:rsidRPr="007C45FA">
        <w:rPr>
          <w:rFonts w:ascii="Times New Roman" w:hAnsi="Times New Roman"/>
          <w:b w:val="0"/>
          <w:color w:val="000000"/>
          <w:lang w:val="tr-TR"/>
        </w:rPr>
        <w:t xml:space="preserve">için uygulanacak yöntem ve sorumlulukların belirlenmesidir. </w:t>
      </w:r>
    </w:p>
    <w:p w14:paraId="6DAF2D3F" w14:textId="77777777" w:rsidR="004B645A" w:rsidRPr="007C45FA" w:rsidRDefault="004B645A" w:rsidP="008377B2">
      <w:pPr>
        <w:pStyle w:val="GvdeMetni"/>
        <w:numPr>
          <w:ilvl w:val="0"/>
          <w:numId w:val="21"/>
        </w:numPr>
        <w:spacing w:before="120" w:after="120"/>
        <w:ind w:left="238" w:hanging="238"/>
        <w:jc w:val="both"/>
        <w:rPr>
          <w:rFonts w:ascii="Times New Roman" w:hAnsi="Times New Roman"/>
          <w:bCs w:val="0"/>
          <w:sz w:val="24"/>
        </w:rPr>
      </w:pPr>
      <w:r w:rsidRPr="007C45FA">
        <w:rPr>
          <w:rFonts w:ascii="Times New Roman" w:hAnsi="Times New Roman"/>
          <w:bCs w:val="0"/>
          <w:sz w:val="24"/>
        </w:rPr>
        <w:t>TANIMLAR</w:t>
      </w:r>
    </w:p>
    <w:p w14:paraId="7467BEC6" w14:textId="77777777" w:rsidR="004B645A" w:rsidRPr="007C45FA" w:rsidRDefault="004B645A" w:rsidP="00C8542E">
      <w:pPr>
        <w:spacing w:before="120" w:after="120"/>
        <w:jc w:val="both"/>
        <w:rPr>
          <w:rFonts w:ascii="Times New Roman" w:hAnsi="Times New Roman"/>
          <w:b w:val="0"/>
          <w:color w:val="000000"/>
          <w:lang w:val="tr-TR"/>
        </w:rPr>
      </w:pPr>
      <w:r w:rsidRPr="007C45FA">
        <w:rPr>
          <w:rFonts w:ascii="Times New Roman" w:hAnsi="Times New Roman"/>
          <w:color w:val="000000"/>
          <w:lang w:val="tr-TR"/>
        </w:rPr>
        <w:t>Şikâyet:</w:t>
      </w:r>
      <w:r w:rsidRPr="007C45FA">
        <w:rPr>
          <w:rFonts w:ascii="Times New Roman" w:hAnsi="Times New Roman"/>
          <w:b w:val="0"/>
          <w:color w:val="000000"/>
          <w:lang w:val="tr-TR"/>
        </w:rPr>
        <w:t xml:space="preserve"> Bir kişi veya kuruluşun, </w:t>
      </w:r>
      <w:proofErr w:type="spellStart"/>
      <w:r w:rsidR="00505003">
        <w:rPr>
          <w:rFonts w:ascii="Times New Roman" w:hAnsi="Times New Roman"/>
          <w:b w:val="0"/>
          <w:color w:val="000000"/>
          <w:lang w:val="tr-TR"/>
        </w:rPr>
        <w:t>QPLUS</w:t>
      </w:r>
      <w:r w:rsidR="00CC2769" w:rsidRPr="007C45FA">
        <w:rPr>
          <w:rFonts w:ascii="Times New Roman" w:hAnsi="Times New Roman"/>
          <w:b w:val="0"/>
          <w:color w:val="000000"/>
          <w:lang w:val="tr-TR"/>
        </w:rPr>
        <w:t>’</w:t>
      </w:r>
      <w:r w:rsidR="005A2205">
        <w:rPr>
          <w:rFonts w:ascii="Times New Roman" w:hAnsi="Times New Roman"/>
          <w:b w:val="0"/>
          <w:color w:val="000000"/>
          <w:lang w:val="tr-TR"/>
        </w:rPr>
        <w:t>ın</w:t>
      </w:r>
      <w:proofErr w:type="spellEnd"/>
      <w:r w:rsidRPr="007C45FA">
        <w:rPr>
          <w:rFonts w:ascii="Times New Roman" w:hAnsi="Times New Roman"/>
          <w:b w:val="0"/>
          <w:color w:val="000000"/>
          <w:lang w:val="tr-TR"/>
        </w:rPr>
        <w:t>, faaliyetlerine ilişkin olarak, cevap verilmesi beklentisiyle memnuniyetsizliğini ifade etmesi.</w:t>
      </w:r>
    </w:p>
    <w:p w14:paraId="4B0E998E" w14:textId="77777777" w:rsidR="004B645A" w:rsidRPr="007C45FA" w:rsidRDefault="004B645A" w:rsidP="00C8542E">
      <w:pPr>
        <w:spacing w:before="120" w:after="120"/>
        <w:jc w:val="both"/>
        <w:rPr>
          <w:rFonts w:ascii="Times New Roman" w:hAnsi="Times New Roman"/>
          <w:b w:val="0"/>
          <w:color w:val="000000"/>
          <w:lang w:val="tr-TR"/>
        </w:rPr>
      </w:pPr>
      <w:r w:rsidRPr="007C45FA">
        <w:rPr>
          <w:rFonts w:ascii="Times New Roman" w:hAnsi="Times New Roman"/>
          <w:color w:val="000000"/>
          <w:lang w:val="tr-TR"/>
        </w:rPr>
        <w:t>İtiraz:</w:t>
      </w:r>
      <w:r w:rsidRPr="007C45FA">
        <w:rPr>
          <w:rFonts w:ascii="Times New Roman" w:hAnsi="Times New Roman"/>
          <w:b w:val="0"/>
          <w:color w:val="000000"/>
          <w:lang w:val="tr-TR"/>
        </w:rPr>
        <w:t xml:space="preserve"> </w:t>
      </w:r>
      <w:r w:rsidR="00CC2769" w:rsidRPr="007C45FA">
        <w:rPr>
          <w:rFonts w:ascii="Times New Roman" w:hAnsi="Times New Roman"/>
          <w:b w:val="0"/>
          <w:color w:val="000000"/>
          <w:lang w:val="tr-TR"/>
        </w:rPr>
        <w:t xml:space="preserve">Müşteri kuruluşların, </w:t>
      </w:r>
      <w:proofErr w:type="spellStart"/>
      <w:r w:rsidR="00505003">
        <w:rPr>
          <w:rFonts w:ascii="Times New Roman" w:hAnsi="Times New Roman"/>
          <w:b w:val="0"/>
          <w:color w:val="000000"/>
          <w:lang w:val="tr-TR"/>
        </w:rPr>
        <w:t>QPLUS</w:t>
      </w:r>
      <w:r w:rsidR="00CC2769" w:rsidRPr="007C45FA">
        <w:rPr>
          <w:rFonts w:ascii="Times New Roman" w:hAnsi="Times New Roman"/>
          <w:b w:val="0"/>
          <w:color w:val="000000"/>
          <w:lang w:val="tr-TR"/>
        </w:rPr>
        <w:t>’</w:t>
      </w:r>
      <w:r w:rsidR="005A2205">
        <w:rPr>
          <w:rFonts w:ascii="Times New Roman" w:hAnsi="Times New Roman"/>
          <w:b w:val="0"/>
          <w:color w:val="000000"/>
          <w:lang w:val="tr-TR"/>
        </w:rPr>
        <w:t>ın</w:t>
      </w:r>
      <w:proofErr w:type="spellEnd"/>
      <w:r w:rsidRPr="007C45FA">
        <w:rPr>
          <w:rFonts w:ascii="Times New Roman" w:hAnsi="Times New Roman"/>
          <w:b w:val="0"/>
          <w:color w:val="000000"/>
          <w:lang w:val="tr-TR"/>
        </w:rPr>
        <w:t>, vermiş olduğu kararın yeniden değerlendirilmesine dair talebi.</w:t>
      </w:r>
    </w:p>
    <w:p w14:paraId="0A25BE85" w14:textId="77777777" w:rsidR="004B645A" w:rsidRPr="007C45FA" w:rsidRDefault="004B645A" w:rsidP="008377B2">
      <w:pPr>
        <w:pStyle w:val="GvdeMetni"/>
        <w:numPr>
          <w:ilvl w:val="0"/>
          <w:numId w:val="21"/>
        </w:numPr>
        <w:spacing w:before="120" w:after="120"/>
        <w:ind w:left="238" w:hanging="238"/>
        <w:jc w:val="both"/>
        <w:rPr>
          <w:rFonts w:ascii="Times New Roman" w:hAnsi="Times New Roman"/>
          <w:bCs w:val="0"/>
          <w:sz w:val="24"/>
        </w:rPr>
      </w:pPr>
      <w:r w:rsidRPr="007C45FA">
        <w:rPr>
          <w:rFonts w:ascii="Times New Roman" w:hAnsi="Times New Roman"/>
          <w:bCs w:val="0"/>
          <w:sz w:val="24"/>
        </w:rPr>
        <w:t>İLGİLİ DOKÜMANLAR ve REFERANSLAR</w:t>
      </w:r>
    </w:p>
    <w:p w14:paraId="650AB74D" w14:textId="77777777" w:rsidR="004B645A" w:rsidRPr="007C45FA" w:rsidRDefault="004B645A" w:rsidP="00C8542E">
      <w:pPr>
        <w:spacing w:before="120" w:after="120"/>
        <w:jc w:val="both"/>
        <w:rPr>
          <w:rFonts w:ascii="Times New Roman" w:hAnsi="Times New Roman"/>
          <w:b w:val="0"/>
          <w:color w:val="000000"/>
          <w:lang w:val="tr-TR"/>
        </w:rPr>
      </w:pPr>
      <w:r w:rsidRPr="007C45FA">
        <w:rPr>
          <w:rFonts w:ascii="Times New Roman" w:hAnsi="Times New Roman"/>
          <w:b w:val="0"/>
          <w:color w:val="000000"/>
          <w:lang w:val="tr-TR"/>
        </w:rPr>
        <w:t>FR.</w:t>
      </w:r>
      <w:r w:rsidR="00C34B04">
        <w:rPr>
          <w:rFonts w:ascii="Times New Roman" w:hAnsi="Times New Roman"/>
          <w:b w:val="0"/>
          <w:color w:val="000000"/>
          <w:lang w:val="tr-TR"/>
        </w:rPr>
        <w:t>2</w:t>
      </w:r>
      <w:r w:rsidR="009D1466">
        <w:rPr>
          <w:rFonts w:ascii="Times New Roman" w:hAnsi="Times New Roman"/>
          <w:b w:val="0"/>
          <w:color w:val="000000"/>
          <w:lang w:val="tr-TR"/>
        </w:rPr>
        <w:t>5</w:t>
      </w:r>
      <w:r w:rsidRPr="007C45FA">
        <w:rPr>
          <w:rFonts w:ascii="Times New Roman" w:hAnsi="Times New Roman"/>
          <w:b w:val="0"/>
          <w:color w:val="000000"/>
          <w:lang w:val="tr-TR"/>
        </w:rPr>
        <w:t xml:space="preserve"> Şikâyet ve İtiraz Formu </w:t>
      </w:r>
    </w:p>
    <w:p w14:paraId="6726EDA5" w14:textId="77777777" w:rsidR="004B645A" w:rsidRPr="007C45FA" w:rsidRDefault="004B645A" w:rsidP="008377B2">
      <w:pPr>
        <w:pStyle w:val="GvdeMetni"/>
        <w:numPr>
          <w:ilvl w:val="0"/>
          <w:numId w:val="21"/>
        </w:numPr>
        <w:spacing w:before="120" w:after="120"/>
        <w:ind w:left="238" w:hanging="238"/>
        <w:jc w:val="both"/>
        <w:rPr>
          <w:rFonts w:ascii="Times New Roman" w:hAnsi="Times New Roman"/>
          <w:bCs w:val="0"/>
          <w:sz w:val="24"/>
        </w:rPr>
      </w:pPr>
      <w:r w:rsidRPr="007C45FA">
        <w:rPr>
          <w:rFonts w:ascii="Times New Roman" w:hAnsi="Times New Roman"/>
          <w:bCs w:val="0"/>
          <w:sz w:val="24"/>
        </w:rPr>
        <w:t>SORUMLULUKLAR ve UYGULAMA</w:t>
      </w:r>
    </w:p>
    <w:p w14:paraId="5B77C9A0" w14:textId="77777777" w:rsidR="00815185" w:rsidRPr="007C45FA" w:rsidRDefault="00815185" w:rsidP="00815185">
      <w:pPr>
        <w:pStyle w:val="GvdeMetni"/>
        <w:numPr>
          <w:ilvl w:val="1"/>
          <w:numId w:val="21"/>
        </w:numPr>
        <w:tabs>
          <w:tab w:val="left" w:pos="392"/>
        </w:tabs>
        <w:spacing w:before="120" w:after="120"/>
        <w:ind w:left="0" w:firstLine="0"/>
        <w:jc w:val="both"/>
        <w:rPr>
          <w:rFonts w:ascii="Times New Roman" w:hAnsi="Times New Roman"/>
          <w:bCs w:val="0"/>
          <w:sz w:val="24"/>
        </w:rPr>
      </w:pPr>
      <w:r w:rsidRPr="007C45FA">
        <w:rPr>
          <w:rFonts w:ascii="Times New Roman" w:hAnsi="Times New Roman"/>
          <w:bCs w:val="0"/>
          <w:sz w:val="24"/>
        </w:rPr>
        <w:t>Genel</w:t>
      </w:r>
    </w:p>
    <w:p w14:paraId="1D7EF48A" w14:textId="77777777" w:rsidR="000E7FA5" w:rsidRPr="007C45FA" w:rsidRDefault="000E7FA5" w:rsidP="000E7FA5">
      <w:pPr>
        <w:pStyle w:val="GvdeMetni"/>
        <w:numPr>
          <w:ilvl w:val="2"/>
          <w:numId w:val="21"/>
        </w:numPr>
        <w:tabs>
          <w:tab w:val="left" w:pos="602"/>
        </w:tabs>
        <w:spacing w:before="120" w:after="120"/>
        <w:ind w:left="0" w:firstLine="0"/>
        <w:jc w:val="both"/>
        <w:rPr>
          <w:rFonts w:ascii="Times New Roman" w:hAnsi="Times New Roman"/>
          <w:b w:val="0"/>
          <w:sz w:val="24"/>
        </w:rPr>
      </w:pPr>
      <w:r w:rsidRPr="007C45FA">
        <w:rPr>
          <w:rFonts w:ascii="Times New Roman" w:hAnsi="Times New Roman"/>
          <w:b w:val="0"/>
          <w:sz w:val="24"/>
        </w:rPr>
        <w:t>Şikâyetler ve itirazlar, yazılı veya sözlü olarak yapılabilmektedir.</w:t>
      </w:r>
    </w:p>
    <w:p w14:paraId="2A781DD0" w14:textId="77777777" w:rsidR="00815185" w:rsidRPr="007C45FA" w:rsidRDefault="00505003" w:rsidP="00815185">
      <w:pPr>
        <w:pStyle w:val="GvdeMetni"/>
        <w:numPr>
          <w:ilvl w:val="2"/>
          <w:numId w:val="21"/>
        </w:numPr>
        <w:tabs>
          <w:tab w:val="left" w:pos="602"/>
        </w:tabs>
        <w:spacing w:before="120" w:after="120"/>
        <w:ind w:left="0" w:firstLine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QPLUS</w:t>
      </w:r>
      <w:r w:rsidR="00815185" w:rsidRPr="007C45FA">
        <w:rPr>
          <w:rFonts w:ascii="Times New Roman" w:hAnsi="Times New Roman"/>
          <w:b w:val="0"/>
          <w:sz w:val="24"/>
        </w:rPr>
        <w:t xml:space="preserve">, şikâyet ve itirazların ele </w:t>
      </w:r>
      <w:r w:rsidR="00815185" w:rsidRPr="007C45FA">
        <w:rPr>
          <w:rFonts w:ascii="Times New Roman" w:hAnsi="Times New Roman"/>
          <w:b w:val="0"/>
          <w:color w:val="000000"/>
          <w:sz w:val="24"/>
        </w:rPr>
        <w:t>alınması ve değerlendirilmesi ve karar verilmesinin</w:t>
      </w:r>
      <w:r w:rsidR="00815185" w:rsidRPr="007C45FA">
        <w:rPr>
          <w:rFonts w:ascii="Times New Roman" w:hAnsi="Times New Roman"/>
          <w:b w:val="0"/>
          <w:sz w:val="24"/>
        </w:rPr>
        <w:t xml:space="preserve"> tüm seviyelerindeki kararlardan sorumludur.</w:t>
      </w:r>
    </w:p>
    <w:p w14:paraId="5D1C7992" w14:textId="77777777" w:rsidR="000E7FA5" w:rsidRPr="007C45FA" w:rsidRDefault="000E7FA5" w:rsidP="000E7FA5">
      <w:pPr>
        <w:pStyle w:val="GvdeMetni"/>
        <w:numPr>
          <w:ilvl w:val="2"/>
          <w:numId w:val="21"/>
        </w:numPr>
        <w:tabs>
          <w:tab w:val="left" w:pos="602"/>
        </w:tabs>
        <w:spacing w:before="120" w:after="120"/>
        <w:ind w:left="0" w:firstLine="0"/>
        <w:jc w:val="both"/>
        <w:rPr>
          <w:rFonts w:ascii="Times New Roman" w:hAnsi="Times New Roman"/>
          <w:b w:val="0"/>
          <w:sz w:val="24"/>
        </w:rPr>
      </w:pPr>
      <w:r w:rsidRPr="007C45FA">
        <w:rPr>
          <w:rFonts w:ascii="Times New Roman" w:hAnsi="Times New Roman"/>
          <w:b w:val="0"/>
          <w:sz w:val="24"/>
        </w:rPr>
        <w:t>Şikâyetler ve itirazlar, alan personel tarafından, Şikâyet ve İtiraz Formuna kaydedilir ve Yönetim Temsilcisine iletilir.</w:t>
      </w:r>
    </w:p>
    <w:p w14:paraId="2870BB0B" w14:textId="77777777" w:rsidR="0095321D" w:rsidRPr="007C45FA" w:rsidRDefault="0095321D" w:rsidP="0095321D">
      <w:pPr>
        <w:pStyle w:val="GvdeMetni"/>
        <w:numPr>
          <w:ilvl w:val="2"/>
          <w:numId w:val="21"/>
        </w:numPr>
        <w:tabs>
          <w:tab w:val="left" w:pos="602"/>
        </w:tabs>
        <w:spacing w:before="120" w:after="120"/>
        <w:ind w:left="0" w:firstLine="0"/>
        <w:jc w:val="both"/>
        <w:rPr>
          <w:rFonts w:ascii="Times New Roman" w:hAnsi="Times New Roman"/>
          <w:b w:val="0"/>
          <w:sz w:val="24"/>
        </w:rPr>
      </w:pPr>
      <w:r w:rsidRPr="007C45FA">
        <w:rPr>
          <w:rFonts w:ascii="Times New Roman" w:hAnsi="Times New Roman"/>
          <w:b w:val="0"/>
          <w:sz w:val="24"/>
        </w:rPr>
        <w:t>Yönetim Temsilcisi tarafından, alınan şikâyet ve itirazın, sunulan uygunluk değerlendirme ve muayene faaliyetleri ile ilgili olup olmadığı teyit edilir.</w:t>
      </w:r>
    </w:p>
    <w:p w14:paraId="07C46925" w14:textId="77777777" w:rsidR="0095321D" w:rsidRPr="007C45FA" w:rsidRDefault="0095321D" w:rsidP="0095321D">
      <w:pPr>
        <w:pStyle w:val="GvdeMetni"/>
        <w:numPr>
          <w:ilvl w:val="2"/>
          <w:numId w:val="21"/>
        </w:numPr>
        <w:tabs>
          <w:tab w:val="left" w:pos="602"/>
        </w:tabs>
        <w:spacing w:before="120" w:after="120"/>
        <w:ind w:left="0" w:firstLine="0"/>
        <w:jc w:val="both"/>
        <w:rPr>
          <w:rFonts w:ascii="Times New Roman" w:hAnsi="Times New Roman"/>
          <w:b w:val="0"/>
          <w:sz w:val="24"/>
        </w:rPr>
      </w:pPr>
      <w:r w:rsidRPr="007C45FA">
        <w:rPr>
          <w:rFonts w:ascii="Times New Roman" w:hAnsi="Times New Roman"/>
          <w:b w:val="0"/>
          <w:sz w:val="24"/>
        </w:rPr>
        <w:t>Şikâyet ve itirazın, sunulan uygunluk değerlendirme ve muayene faaliyetleri ile ilgili olduğu belirlenirse Yönetim Temsilcisi tarafından şikâyet, en fazla (7) yedi iş günü içerisinde incelenir.</w:t>
      </w:r>
    </w:p>
    <w:p w14:paraId="1502633F" w14:textId="77777777" w:rsidR="0095321D" w:rsidRPr="007C45FA" w:rsidRDefault="0095321D" w:rsidP="0095321D">
      <w:pPr>
        <w:pStyle w:val="GvdeMetni"/>
        <w:numPr>
          <w:ilvl w:val="2"/>
          <w:numId w:val="21"/>
        </w:numPr>
        <w:tabs>
          <w:tab w:val="left" w:pos="602"/>
        </w:tabs>
        <w:spacing w:before="120" w:after="120"/>
        <w:ind w:left="0" w:firstLine="0"/>
        <w:jc w:val="both"/>
        <w:rPr>
          <w:rFonts w:ascii="Times New Roman" w:hAnsi="Times New Roman"/>
          <w:b w:val="0"/>
          <w:sz w:val="24"/>
        </w:rPr>
      </w:pPr>
      <w:r w:rsidRPr="007C45FA">
        <w:rPr>
          <w:rFonts w:ascii="Times New Roman" w:hAnsi="Times New Roman"/>
          <w:b w:val="0"/>
          <w:sz w:val="24"/>
        </w:rPr>
        <w:t xml:space="preserve">Şikâyet ve itirazın, bu prosedürü işleten kişiler hakkında olması durumunda şikâyet, sorumlulukları doğrultusunda konudan bağımsız olduğu garanti edilerek görevlendirilen başka personel tarafından takip edilir ve sonuçlandırılır. </w:t>
      </w:r>
    </w:p>
    <w:p w14:paraId="17A62136" w14:textId="29A1E249" w:rsidR="0095321D" w:rsidRPr="00905902" w:rsidRDefault="0095321D" w:rsidP="0095321D">
      <w:pPr>
        <w:pStyle w:val="GvdeMetni"/>
        <w:numPr>
          <w:ilvl w:val="2"/>
          <w:numId w:val="21"/>
        </w:numPr>
        <w:tabs>
          <w:tab w:val="left" w:pos="602"/>
        </w:tabs>
        <w:spacing w:before="120" w:after="120"/>
        <w:ind w:left="0" w:firstLine="0"/>
        <w:jc w:val="both"/>
        <w:rPr>
          <w:rFonts w:ascii="Times New Roman" w:hAnsi="Times New Roman"/>
          <w:b w:val="0"/>
          <w:sz w:val="24"/>
        </w:rPr>
      </w:pPr>
      <w:r w:rsidRPr="00905902">
        <w:rPr>
          <w:rFonts w:ascii="Times New Roman" w:hAnsi="Times New Roman"/>
          <w:b w:val="0"/>
          <w:sz w:val="24"/>
        </w:rPr>
        <w:t xml:space="preserve">Alınan ve haklı olduğu teyit edilen şikâyet ve itirazlar, değerlendirme amacıyla </w:t>
      </w:r>
      <w:r w:rsidR="00A64B73" w:rsidRPr="00905902">
        <w:rPr>
          <w:rFonts w:ascii="Times New Roman" w:hAnsi="Times New Roman"/>
          <w:b w:val="0"/>
          <w:sz w:val="24"/>
        </w:rPr>
        <w:t xml:space="preserve">ilgili bölümün yöneticisine </w:t>
      </w:r>
      <w:r w:rsidRPr="00905902">
        <w:rPr>
          <w:rFonts w:ascii="Times New Roman" w:hAnsi="Times New Roman"/>
          <w:b w:val="0"/>
          <w:sz w:val="24"/>
        </w:rPr>
        <w:t>iletilir.</w:t>
      </w:r>
      <w:r w:rsidR="00A64B73" w:rsidRPr="00905902">
        <w:rPr>
          <w:rFonts w:ascii="Times New Roman" w:hAnsi="Times New Roman"/>
          <w:b w:val="0"/>
          <w:sz w:val="24"/>
        </w:rPr>
        <w:t xml:space="preserve"> Şikâyet ve itiraz konusunda ilgili bölüm yöneticisinin tarafsız kalamayacağı veya farklı nedenlerle değerlendirme yapmasının uygun bulunmaması durumunda</w:t>
      </w:r>
      <w:r w:rsidR="009D201F" w:rsidRPr="00905902">
        <w:rPr>
          <w:rFonts w:ascii="Times New Roman" w:hAnsi="Times New Roman"/>
          <w:b w:val="0"/>
          <w:sz w:val="24"/>
        </w:rPr>
        <w:t xml:space="preserve"> değerlendirme için</w:t>
      </w:r>
      <w:r w:rsidR="00A64B73" w:rsidRPr="00905902">
        <w:rPr>
          <w:rFonts w:ascii="Times New Roman" w:hAnsi="Times New Roman"/>
          <w:b w:val="0"/>
          <w:sz w:val="24"/>
        </w:rPr>
        <w:t>, konu hakkında uzmanlığı olan başka bir personel veya dış uzman</w:t>
      </w:r>
      <w:r w:rsidR="009D201F" w:rsidRPr="00905902">
        <w:rPr>
          <w:rFonts w:ascii="Times New Roman" w:hAnsi="Times New Roman"/>
          <w:b w:val="0"/>
          <w:sz w:val="24"/>
        </w:rPr>
        <w:t xml:space="preserve"> görevlendirilir. Şikâyet veya itirazın niteliğinden dolayı tek kişinin değerlendiremeyeceği durumlarda uzmanlık alanlarına göre birden fazla kişi görevlendirilir.</w:t>
      </w:r>
    </w:p>
    <w:p w14:paraId="5B54C65E" w14:textId="77777777" w:rsidR="004B645A" w:rsidRPr="007C45FA" w:rsidRDefault="004B645A" w:rsidP="004A02BB">
      <w:pPr>
        <w:pStyle w:val="GvdeMetni"/>
        <w:numPr>
          <w:ilvl w:val="1"/>
          <w:numId w:val="21"/>
        </w:numPr>
        <w:tabs>
          <w:tab w:val="left" w:pos="392"/>
        </w:tabs>
        <w:spacing w:before="120" w:after="120"/>
        <w:ind w:left="0" w:firstLine="0"/>
        <w:jc w:val="both"/>
        <w:rPr>
          <w:rFonts w:ascii="Times New Roman" w:hAnsi="Times New Roman"/>
          <w:bCs w:val="0"/>
          <w:sz w:val="24"/>
        </w:rPr>
      </w:pPr>
      <w:r w:rsidRPr="007C45FA">
        <w:rPr>
          <w:rFonts w:ascii="Times New Roman" w:hAnsi="Times New Roman"/>
          <w:bCs w:val="0"/>
          <w:sz w:val="24"/>
        </w:rPr>
        <w:t>Şikâyetler</w:t>
      </w:r>
    </w:p>
    <w:p w14:paraId="5E4AF55D" w14:textId="77777777" w:rsidR="00CD02B9" w:rsidRPr="007C45FA" w:rsidRDefault="00CD02B9" w:rsidP="00CD02B9">
      <w:pPr>
        <w:pStyle w:val="GvdeMetni"/>
        <w:numPr>
          <w:ilvl w:val="2"/>
          <w:numId w:val="21"/>
        </w:numPr>
        <w:tabs>
          <w:tab w:val="left" w:pos="602"/>
        </w:tabs>
        <w:spacing w:before="120" w:after="120"/>
        <w:ind w:left="0" w:firstLine="0"/>
        <w:jc w:val="both"/>
        <w:rPr>
          <w:rFonts w:ascii="Times New Roman" w:hAnsi="Times New Roman"/>
          <w:b w:val="0"/>
          <w:sz w:val="24"/>
        </w:rPr>
      </w:pPr>
      <w:r w:rsidRPr="007C45FA">
        <w:rPr>
          <w:rFonts w:ascii="Times New Roman" w:hAnsi="Times New Roman"/>
          <w:b w:val="0"/>
          <w:sz w:val="24"/>
        </w:rPr>
        <w:t xml:space="preserve">Uygunluk değerlendirme ve muayenesi tamamlanmış müşteriler hakkında yapılan şikâyetler, Yönetim Temsilcisi tarafından, ilgili müşteriye yazılı olarak bildirilir. </w:t>
      </w:r>
    </w:p>
    <w:p w14:paraId="7CB3DC3B" w14:textId="77777777" w:rsidR="00CD02B9" w:rsidRPr="007C45FA" w:rsidRDefault="00CD02B9" w:rsidP="00CD02B9">
      <w:pPr>
        <w:pStyle w:val="GvdeMetni"/>
        <w:numPr>
          <w:ilvl w:val="2"/>
          <w:numId w:val="21"/>
        </w:numPr>
        <w:tabs>
          <w:tab w:val="left" w:pos="602"/>
        </w:tabs>
        <w:spacing w:before="120" w:after="120"/>
        <w:ind w:left="0" w:firstLine="0"/>
        <w:jc w:val="both"/>
        <w:rPr>
          <w:rFonts w:ascii="Times New Roman" w:hAnsi="Times New Roman"/>
          <w:b w:val="0"/>
          <w:sz w:val="24"/>
        </w:rPr>
      </w:pPr>
      <w:r w:rsidRPr="007C45FA">
        <w:rPr>
          <w:rFonts w:ascii="Times New Roman" w:hAnsi="Times New Roman"/>
          <w:b w:val="0"/>
          <w:sz w:val="24"/>
        </w:rPr>
        <w:t xml:space="preserve">Müşteri kuruluştan, hakkında yapılan şikâyetle ilgili yaptığı veya yapacağı düzenlemeler hakkında en fazla (7) yedi iş günü içerisinde yazılı bilgi vermesi istenir. </w:t>
      </w:r>
    </w:p>
    <w:p w14:paraId="1B14AF68" w14:textId="77777777" w:rsidR="00CD02B9" w:rsidRPr="007C45FA" w:rsidRDefault="00CD02B9" w:rsidP="00CD02B9">
      <w:pPr>
        <w:pStyle w:val="GvdeMetni"/>
        <w:numPr>
          <w:ilvl w:val="2"/>
          <w:numId w:val="21"/>
        </w:numPr>
        <w:tabs>
          <w:tab w:val="left" w:pos="602"/>
        </w:tabs>
        <w:spacing w:before="120" w:after="120"/>
        <w:ind w:left="0" w:firstLine="0"/>
        <w:jc w:val="both"/>
        <w:rPr>
          <w:rFonts w:ascii="Times New Roman" w:hAnsi="Times New Roman"/>
          <w:b w:val="0"/>
          <w:sz w:val="24"/>
        </w:rPr>
      </w:pPr>
      <w:r w:rsidRPr="007C45FA">
        <w:rPr>
          <w:rFonts w:ascii="Times New Roman" w:hAnsi="Times New Roman"/>
          <w:b w:val="0"/>
          <w:sz w:val="24"/>
        </w:rPr>
        <w:t>Gelen bilgiler, Yönetim Temsilcisi tarafından incelenir. Şikâyetin önemi esas alınarak, gerekirse müşteri kuruluşa bir ziyaret yapılır ve şikâyete ilişkin kayıtların düzenli olarak tutulup tutulmadığı kontrol edilebilir.</w:t>
      </w:r>
    </w:p>
    <w:p w14:paraId="0399F8E2" w14:textId="77777777" w:rsidR="004B645A" w:rsidRPr="007C45FA" w:rsidRDefault="004B645A" w:rsidP="004A02BB">
      <w:pPr>
        <w:pStyle w:val="GvdeMetni"/>
        <w:numPr>
          <w:ilvl w:val="1"/>
          <w:numId w:val="21"/>
        </w:numPr>
        <w:tabs>
          <w:tab w:val="left" w:pos="392"/>
        </w:tabs>
        <w:spacing w:before="120" w:after="120"/>
        <w:ind w:left="0" w:firstLine="0"/>
        <w:jc w:val="both"/>
        <w:rPr>
          <w:rFonts w:ascii="Times New Roman" w:hAnsi="Times New Roman"/>
          <w:bCs w:val="0"/>
          <w:sz w:val="24"/>
        </w:rPr>
      </w:pPr>
      <w:r w:rsidRPr="007C45FA">
        <w:rPr>
          <w:rFonts w:ascii="Times New Roman" w:hAnsi="Times New Roman"/>
          <w:bCs w:val="0"/>
          <w:sz w:val="24"/>
        </w:rPr>
        <w:t xml:space="preserve">İtirazlar </w:t>
      </w:r>
      <w:r w:rsidR="00C77734" w:rsidRPr="007C45FA">
        <w:rPr>
          <w:rFonts w:ascii="Times New Roman" w:hAnsi="Times New Roman"/>
          <w:bCs w:val="0"/>
          <w:sz w:val="24"/>
        </w:rPr>
        <w:t xml:space="preserve"> </w:t>
      </w:r>
    </w:p>
    <w:p w14:paraId="44EDB03F" w14:textId="77777777" w:rsidR="004B645A" w:rsidRPr="007C45FA" w:rsidRDefault="00505003" w:rsidP="009C4BD0">
      <w:pPr>
        <w:pStyle w:val="GvdeMetni"/>
        <w:numPr>
          <w:ilvl w:val="2"/>
          <w:numId w:val="21"/>
        </w:numPr>
        <w:tabs>
          <w:tab w:val="left" w:pos="602"/>
        </w:tabs>
        <w:spacing w:before="120" w:after="120"/>
        <w:ind w:left="0" w:firstLine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QPLUS</w:t>
      </w:r>
      <w:r w:rsidR="004B645A" w:rsidRPr="007C45FA">
        <w:rPr>
          <w:rFonts w:ascii="Times New Roman" w:hAnsi="Times New Roman"/>
          <w:b w:val="0"/>
          <w:sz w:val="24"/>
        </w:rPr>
        <w:t xml:space="preserve"> tarafından itirazların alınması, değerlendirilmesi, bunlar hakkında karar verilmesi ve itiraz edene karşı ayrımcı bir uygulama yapılmaması, prensip olarak benimsenmiştir.</w:t>
      </w:r>
    </w:p>
    <w:p w14:paraId="6D8F38ED" w14:textId="77777777" w:rsidR="004B645A" w:rsidRPr="007C45FA" w:rsidRDefault="008B6166" w:rsidP="009C4BD0">
      <w:pPr>
        <w:pStyle w:val="GvdeMetni"/>
        <w:numPr>
          <w:ilvl w:val="2"/>
          <w:numId w:val="21"/>
        </w:numPr>
        <w:tabs>
          <w:tab w:val="left" w:pos="602"/>
        </w:tabs>
        <w:spacing w:before="120" w:after="120"/>
        <w:ind w:left="0" w:firstLine="0"/>
        <w:jc w:val="both"/>
        <w:rPr>
          <w:rFonts w:ascii="Times New Roman" w:hAnsi="Times New Roman"/>
          <w:b w:val="0"/>
          <w:sz w:val="24"/>
        </w:rPr>
      </w:pPr>
      <w:r w:rsidRPr="007C45FA">
        <w:rPr>
          <w:rFonts w:ascii="Times New Roman" w:hAnsi="Times New Roman"/>
          <w:b w:val="0"/>
          <w:sz w:val="24"/>
        </w:rPr>
        <w:lastRenderedPageBreak/>
        <w:t>Uygunluk değerlendirme</w:t>
      </w:r>
      <w:r w:rsidR="004B645A" w:rsidRPr="007C45FA">
        <w:rPr>
          <w:rFonts w:ascii="Times New Roman" w:hAnsi="Times New Roman"/>
          <w:b w:val="0"/>
          <w:sz w:val="24"/>
        </w:rPr>
        <w:t xml:space="preserve"> ve muayene faaliyetleri ile ilgili olarak; </w:t>
      </w:r>
      <w:r w:rsidRPr="007C45FA">
        <w:rPr>
          <w:rFonts w:ascii="Times New Roman" w:hAnsi="Times New Roman"/>
          <w:b w:val="0"/>
          <w:sz w:val="24"/>
        </w:rPr>
        <w:t>uygunluk değerlendirme</w:t>
      </w:r>
      <w:r w:rsidR="004B645A" w:rsidRPr="007C45FA">
        <w:rPr>
          <w:rFonts w:ascii="Times New Roman" w:hAnsi="Times New Roman"/>
          <w:b w:val="0"/>
          <w:sz w:val="24"/>
        </w:rPr>
        <w:t xml:space="preserve"> ve muayene raporları, </w:t>
      </w:r>
      <w:r w:rsidRPr="007C45FA">
        <w:rPr>
          <w:rFonts w:ascii="Times New Roman" w:hAnsi="Times New Roman"/>
          <w:b w:val="0"/>
          <w:sz w:val="24"/>
        </w:rPr>
        <w:t>uygunluk değerlendirme</w:t>
      </w:r>
      <w:r w:rsidR="004B645A" w:rsidRPr="007C45FA">
        <w:rPr>
          <w:rFonts w:ascii="Times New Roman" w:hAnsi="Times New Roman"/>
          <w:b w:val="0"/>
          <w:sz w:val="24"/>
        </w:rPr>
        <w:t xml:space="preserve"> ve muayene</w:t>
      </w:r>
      <w:r w:rsidRPr="007C45FA">
        <w:rPr>
          <w:rFonts w:ascii="Times New Roman" w:hAnsi="Times New Roman"/>
          <w:b w:val="0"/>
          <w:sz w:val="24"/>
        </w:rPr>
        <w:t xml:space="preserve"> </w:t>
      </w:r>
      <w:r w:rsidR="004B645A" w:rsidRPr="007C45FA">
        <w:rPr>
          <w:rFonts w:ascii="Times New Roman" w:hAnsi="Times New Roman"/>
          <w:b w:val="0"/>
          <w:sz w:val="24"/>
        </w:rPr>
        <w:t xml:space="preserve">elemanları, </w:t>
      </w:r>
      <w:r w:rsidRPr="007C45FA">
        <w:rPr>
          <w:rFonts w:ascii="Times New Roman" w:hAnsi="Times New Roman"/>
          <w:b w:val="0"/>
          <w:sz w:val="24"/>
        </w:rPr>
        <w:t>uygunluk değerlendirme</w:t>
      </w:r>
      <w:r w:rsidR="004B645A" w:rsidRPr="007C45FA">
        <w:rPr>
          <w:rFonts w:ascii="Times New Roman" w:hAnsi="Times New Roman"/>
          <w:b w:val="0"/>
          <w:sz w:val="24"/>
        </w:rPr>
        <w:t xml:space="preserve"> ve muayenenin içeriği vb. hususlarda itirazlar, ilgili müşteriler tarafından, yazılı veya sözlü olarak yapılabilmektedir.</w:t>
      </w:r>
    </w:p>
    <w:p w14:paraId="2A87C659" w14:textId="77777777" w:rsidR="000A6C02" w:rsidRPr="00905902" w:rsidRDefault="0095321D" w:rsidP="00150F7E">
      <w:pPr>
        <w:pStyle w:val="GvdeMetni"/>
        <w:numPr>
          <w:ilvl w:val="1"/>
          <w:numId w:val="21"/>
        </w:numPr>
        <w:tabs>
          <w:tab w:val="left" w:pos="378"/>
        </w:tabs>
        <w:spacing w:before="120" w:after="120"/>
        <w:ind w:left="0" w:firstLine="0"/>
        <w:jc w:val="both"/>
        <w:rPr>
          <w:rFonts w:ascii="Times New Roman" w:hAnsi="Times New Roman"/>
          <w:bCs w:val="0"/>
          <w:sz w:val="24"/>
        </w:rPr>
      </w:pPr>
      <w:r w:rsidRPr="00905902">
        <w:rPr>
          <w:rFonts w:ascii="Times New Roman" w:hAnsi="Times New Roman"/>
          <w:sz w:val="24"/>
        </w:rPr>
        <w:t xml:space="preserve">  </w:t>
      </w:r>
      <w:r w:rsidR="000A6C02" w:rsidRPr="00905902">
        <w:rPr>
          <w:rFonts w:ascii="Times New Roman" w:hAnsi="Times New Roman"/>
          <w:bCs w:val="0"/>
          <w:sz w:val="24"/>
        </w:rPr>
        <w:t xml:space="preserve">Şikâyetler ve İtirazların Değerlendirilmesi </w:t>
      </w:r>
    </w:p>
    <w:p w14:paraId="35D10DB0" w14:textId="562BA8A1" w:rsidR="000A6C02" w:rsidRPr="00905902" w:rsidRDefault="000A6C02" w:rsidP="0061551B">
      <w:pPr>
        <w:pStyle w:val="GvdeMetni"/>
        <w:numPr>
          <w:ilvl w:val="2"/>
          <w:numId w:val="21"/>
        </w:numPr>
        <w:tabs>
          <w:tab w:val="left" w:pos="602"/>
        </w:tabs>
        <w:spacing w:before="120" w:after="120"/>
        <w:ind w:left="0" w:firstLine="0"/>
        <w:jc w:val="both"/>
        <w:rPr>
          <w:rFonts w:ascii="Times New Roman" w:hAnsi="Times New Roman"/>
          <w:b w:val="0"/>
          <w:sz w:val="24"/>
        </w:rPr>
      </w:pPr>
      <w:r w:rsidRPr="00905902">
        <w:rPr>
          <w:rFonts w:ascii="Times New Roman" w:hAnsi="Times New Roman"/>
          <w:b w:val="0"/>
          <w:sz w:val="24"/>
        </w:rPr>
        <w:t>Şikâyet ve İtiraz</w:t>
      </w:r>
      <w:r w:rsidR="009D201F" w:rsidRPr="00905902">
        <w:rPr>
          <w:rFonts w:ascii="Times New Roman" w:hAnsi="Times New Roman"/>
          <w:b w:val="0"/>
          <w:sz w:val="24"/>
        </w:rPr>
        <w:t>ı değerlendiren kişi/kişiler</w:t>
      </w:r>
      <w:r w:rsidRPr="00905902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="00505003" w:rsidRPr="00905902">
        <w:rPr>
          <w:rFonts w:ascii="Times New Roman" w:hAnsi="Times New Roman"/>
          <w:b w:val="0"/>
          <w:sz w:val="24"/>
        </w:rPr>
        <w:t>QPLUS</w:t>
      </w:r>
      <w:r w:rsidRPr="00905902">
        <w:rPr>
          <w:rFonts w:ascii="Times New Roman" w:hAnsi="Times New Roman"/>
          <w:b w:val="0"/>
          <w:sz w:val="24"/>
        </w:rPr>
        <w:t>’</w:t>
      </w:r>
      <w:r w:rsidR="00E9331E" w:rsidRPr="00905902">
        <w:rPr>
          <w:rFonts w:ascii="Times New Roman" w:hAnsi="Times New Roman"/>
          <w:b w:val="0"/>
          <w:sz w:val="24"/>
        </w:rPr>
        <w:t>a</w:t>
      </w:r>
      <w:proofErr w:type="spellEnd"/>
      <w:r w:rsidRPr="00905902">
        <w:rPr>
          <w:rFonts w:ascii="Times New Roman" w:hAnsi="Times New Roman"/>
          <w:b w:val="0"/>
          <w:sz w:val="24"/>
        </w:rPr>
        <w:t xml:space="preserve"> iletilen ve haklılığı teyit edilen her şikâyet ve itiraz için</w:t>
      </w:r>
      <w:r w:rsidR="00814C5D" w:rsidRPr="00905902">
        <w:rPr>
          <w:rFonts w:ascii="Times New Roman" w:hAnsi="Times New Roman"/>
          <w:b w:val="0"/>
          <w:sz w:val="24"/>
        </w:rPr>
        <w:t>;  Şikâyet ve İtiraz bildirim tarihini takiben 5 iş günü içinde</w:t>
      </w:r>
      <w:r w:rsidR="009D201F" w:rsidRPr="00905902">
        <w:rPr>
          <w:rFonts w:ascii="Times New Roman" w:hAnsi="Times New Roman"/>
          <w:b w:val="0"/>
          <w:sz w:val="24"/>
        </w:rPr>
        <w:t xml:space="preserve"> inceleme başlatır.</w:t>
      </w:r>
      <w:r w:rsidR="00814C5D" w:rsidRPr="00905902">
        <w:rPr>
          <w:rFonts w:ascii="Times New Roman" w:hAnsi="Times New Roman"/>
          <w:b w:val="0"/>
          <w:sz w:val="24"/>
        </w:rPr>
        <w:t xml:space="preserve">  </w:t>
      </w:r>
    </w:p>
    <w:p w14:paraId="3006EC1C" w14:textId="3290E40E" w:rsidR="00125B1A" w:rsidRPr="00905902" w:rsidRDefault="000A6C02" w:rsidP="008C5EF5">
      <w:pPr>
        <w:pStyle w:val="GvdeMetni"/>
        <w:numPr>
          <w:ilvl w:val="2"/>
          <w:numId w:val="21"/>
        </w:numPr>
        <w:tabs>
          <w:tab w:val="left" w:pos="602"/>
        </w:tabs>
        <w:spacing w:before="120" w:after="120"/>
        <w:ind w:left="0" w:firstLine="0"/>
        <w:jc w:val="both"/>
        <w:rPr>
          <w:rFonts w:ascii="Times New Roman" w:hAnsi="Times New Roman"/>
          <w:b w:val="0"/>
          <w:sz w:val="24"/>
        </w:rPr>
      </w:pPr>
      <w:r w:rsidRPr="00905902">
        <w:rPr>
          <w:rFonts w:ascii="Times New Roman" w:hAnsi="Times New Roman"/>
          <w:b w:val="0"/>
          <w:sz w:val="24"/>
        </w:rPr>
        <w:t xml:space="preserve">Şikâyet ve itirazlar,  en fazla </w:t>
      </w:r>
      <w:r w:rsidR="004E77C2" w:rsidRPr="00905902">
        <w:rPr>
          <w:rFonts w:ascii="Times New Roman" w:hAnsi="Times New Roman"/>
          <w:b w:val="0"/>
          <w:sz w:val="24"/>
        </w:rPr>
        <w:t>(</w:t>
      </w:r>
      <w:r w:rsidR="000B7B1D" w:rsidRPr="00905902">
        <w:rPr>
          <w:rFonts w:ascii="Times New Roman" w:hAnsi="Times New Roman"/>
          <w:b w:val="0"/>
          <w:sz w:val="24"/>
        </w:rPr>
        <w:t>15) on beş</w:t>
      </w:r>
      <w:r w:rsidR="004E77C2" w:rsidRPr="00905902">
        <w:rPr>
          <w:rFonts w:ascii="Times New Roman" w:hAnsi="Times New Roman"/>
          <w:b w:val="0"/>
          <w:sz w:val="24"/>
        </w:rPr>
        <w:t xml:space="preserve"> </w:t>
      </w:r>
      <w:r w:rsidRPr="00905902">
        <w:rPr>
          <w:rFonts w:ascii="Times New Roman" w:hAnsi="Times New Roman"/>
          <w:b w:val="0"/>
          <w:sz w:val="24"/>
        </w:rPr>
        <w:t>iş günü içerisinde değerlendirilir</w:t>
      </w:r>
      <w:r w:rsidR="00C77734" w:rsidRPr="00905902">
        <w:rPr>
          <w:rFonts w:ascii="Times New Roman" w:hAnsi="Times New Roman"/>
          <w:b w:val="0"/>
          <w:sz w:val="24"/>
        </w:rPr>
        <w:t xml:space="preserve"> ve</w:t>
      </w:r>
      <w:r w:rsidRPr="00905902">
        <w:rPr>
          <w:rFonts w:ascii="Times New Roman" w:hAnsi="Times New Roman"/>
          <w:b w:val="0"/>
          <w:sz w:val="24"/>
        </w:rPr>
        <w:t xml:space="preserve"> </w:t>
      </w:r>
      <w:r w:rsidR="00C77734" w:rsidRPr="00905902">
        <w:rPr>
          <w:rFonts w:ascii="Times New Roman" w:hAnsi="Times New Roman"/>
          <w:b w:val="0"/>
          <w:sz w:val="24"/>
        </w:rPr>
        <w:t>karara bağlanır.</w:t>
      </w:r>
      <w:r w:rsidR="000B7B1D" w:rsidRPr="00905902">
        <w:rPr>
          <w:rFonts w:ascii="Times New Roman" w:hAnsi="Times New Roman"/>
          <w:b w:val="0"/>
          <w:sz w:val="24"/>
        </w:rPr>
        <w:t xml:space="preserve"> </w:t>
      </w:r>
    </w:p>
    <w:p w14:paraId="149CB97A" w14:textId="6F64E67C" w:rsidR="000A6C02" w:rsidRPr="00905902" w:rsidRDefault="00125B1A" w:rsidP="005E6D85">
      <w:pPr>
        <w:pStyle w:val="GvdeMetni"/>
        <w:numPr>
          <w:ilvl w:val="2"/>
          <w:numId w:val="21"/>
        </w:numPr>
        <w:tabs>
          <w:tab w:val="left" w:pos="602"/>
        </w:tabs>
        <w:spacing w:before="120" w:after="120"/>
        <w:ind w:left="0" w:firstLine="0"/>
        <w:jc w:val="both"/>
        <w:rPr>
          <w:rFonts w:ascii="Times New Roman" w:hAnsi="Times New Roman"/>
          <w:b w:val="0"/>
          <w:sz w:val="24"/>
        </w:rPr>
      </w:pPr>
      <w:r w:rsidRPr="00905902">
        <w:rPr>
          <w:rFonts w:ascii="Times New Roman" w:hAnsi="Times New Roman"/>
          <w:b w:val="0"/>
          <w:sz w:val="24"/>
        </w:rPr>
        <w:t>Şikâyet ve İtiraz</w:t>
      </w:r>
      <w:r w:rsidR="0034618D" w:rsidRPr="00905902">
        <w:rPr>
          <w:rFonts w:ascii="Times New Roman" w:hAnsi="Times New Roman"/>
          <w:b w:val="0"/>
          <w:sz w:val="24"/>
        </w:rPr>
        <w:t>ı değerlendiren kişi</w:t>
      </w:r>
      <w:r w:rsidRPr="00905902">
        <w:rPr>
          <w:rFonts w:ascii="Times New Roman" w:hAnsi="Times New Roman"/>
          <w:b w:val="0"/>
          <w:sz w:val="24"/>
        </w:rPr>
        <w:t xml:space="preserve"> tarafından, </w:t>
      </w:r>
      <w:r w:rsidR="000B7B1D" w:rsidRPr="00905902">
        <w:rPr>
          <w:rFonts w:ascii="Times New Roman" w:hAnsi="Times New Roman"/>
          <w:b w:val="0"/>
          <w:sz w:val="24"/>
        </w:rPr>
        <w:t>ilgili şikâyet ve itirazların geçerli kılınması ve araştırılması yapıl</w:t>
      </w:r>
      <w:r w:rsidRPr="00905902">
        <w:rPr>
          <w:rFonts w:ascii="Times New Roman" w:hAnsi="Times New Roman"/>
          <w:b w:val="0"/>
          <w:sz w:val="24"/>
        </w:rPr>
        <w:t xml:space="preserve">ır. Bu amaçla, </w:t>
      </w:r>
      <w:r w:rsidR="000A6C02" w:rsidRPr="00905902">
        <w:rPr>
          <w:rFonts w:ascii="Times New Roman" w:hAnsi="Times New Roman"/>
          <w:b w:val="0"/>
          <w:sz w:val="24"/>
        </w:rPr>
        <w:t xml:space="preserve">uygun ve gerekli durumlarda, </w:t>
      </w:r>
      <w:r w:rsidR="004E77C2" w:rsidRPr="00905902">
        <w:rPr>
          <w:rFonts w:ascii="Times New Roman" w:hAnsi="Times New Roman"/>
          <w:b w:val="0"/>
          <w:sz w:val="24"/>
        </w:rPr>
        <w:t>şikâyet</w:t>
      </w:r>
      <w:r w:rsidR="00E9331E" w:rsidRPr="00905902">
        <w:rPr>
          <w:rFonts w:ascii="Times New Roman" w:hAnsi="Times New Roman"/>
          <w:b w:val="0"/>
          <w:sz w:val="24"/>
        </w:rPr>
        <w:t xml:space="preserve"> ve itirazla ilgili </w:t>
      </w:r>
      <w:r w:rsidR="000A6C02" w:rsidRPr="00905902">
        <w:rPr>
          <w:rFonts w:ascii="Times New Roman" w:hAnsi="Times New Roman"/>
          <w:b w:val="0"/>
          <w:sz w:val="24"/>
        </w:rPr>
        <w:t>gelen/alınan bilgiler, değerlendirilir ve yapılacak faaliyete ilişkin karar verilir.</w:t>
      </w:r>
    </w:p>
    <w:p w14:paraId="5B8445D9" w14:textId="0CEB0655" w:rsidR="009112BD" w:rsidRPr="00905902" w:rsidRDefault="0034618D" w:rsidP="009112BD">
      <w:pPr>
        <w:pStyle w:val="GvdeMetni"/>
        <w:numPr>
          <w:ilvl w:val="2"/>
          <w:numId w:val="21"/>
        </w:numPr>
        <w:tabs>
          <w:tab w:val="left" w:pos="602"/>
        </w:tabs>
        <w:spacing w:before="120" w:after="120"/>
        <w:ind w:left="0" w:firstLine="0"/>
        <w:jc w:val="both"/>
        <w:rPr>
          <w:rFonts w:ascii="Times New Roman" w:hAnsi="Times New Roman"/>
          <w:b w:val="0"/>
          <w:sz w:val="24"/>
        </w:rPr>
      </w:pPr>
      <w:r w:rsidRPr="00905902">
        <w:rPr>
          <w:rFonts w:ascii="Times New Roman" w:hAnsi="Times New Roman"/>
          <w:b w:val="0"/>
          <w:sz w:val="24"/>
        </w:rPr>
        <w:t xml:space="preserve">Birden fazla kişinin değerlendirme yaptığı ve değerlendirmelerinin birbirinden farklı olduğu durumlarda öncelikle kararı ortaklaştırmak için birlikte değerlendirme yapılır. Uyuşma olmaması durumunda son kararı Yönetim Temsilcisi verir. </w:t>
      </w:r>
    </w:p>
    <w:p w14:paraId="3823B453" w14:textId="77777777" w:rsidR="000A6C02" w:rsidRPr="00905902" w:rsidRDefault="000A6C02" w:rsidP="00E625B0">
      <w:pPr>
        <w:pStyle w:val="GvdeMetni"/>
        <w:numPr>
          <w:ilvl w:val="1"/>
          <w:numId w:val="21"/>
        </w:numPr>
        <w:tabs>
          <w:tab w:val="left" w:pos="378"/>
        </w:tabs>
        <w:spacing w:before="120" w:after="120"/>
        <w:ind w:left="0" w:firstLine="0"/>
        <w:jc w:val="both"/>
        <w:rPr>
          <w:rFonts w:ascii="Times New Roman" w:hAnsi="Times New Roman"/>
          <w:bCs w:val="0"/>
          <w:sz w:val="24"/>
        </w:rPr>
      </w:pPr>
      <w:r w:rsidRPr="00905902">
        <w:rPr>
          <w:rFonts w:ascii="Times New Roman" w:hAnsi="Times New Roman"/>
          <w:bCs w:val="0"/>
          <w:sz w:val="24"/>
        </w:rPr>
        <w:t>Düzeltici Faaliyetler</w:t>
      </w:r>
    </w:p>
    <w:p w14:paraId="4CC998B6" w14:textId="77777777" w:rsidR="000A6C02" w:rsidRPr="00905902" w:rsidRDefault="000A6C02" w:rsidP="000C5C2A">
      <w:pPr>
        <w:pStyle w:val="GvdeMetni"/>
        <w:numPr>
          <w:ilvl w:val="2"/>
          <w:numId w:val="21"/>
        </w:numPr>
        <w:tabs>
          <w:tab w:val="left" w:pos="602"/>
        </w:tabs>
        <w:spacing w:before="120" w:after="120"/>
        <w:ind w:left="0" w:firstLine="0"/>
        <w:jc w:val="both"/>
        <w:rPr>
          <w:rFonts w:ascii="Times New Roman" w:hAnsi="Times New Roman"/>
          <w:b w:val="0"/>
          <w:sz w:val="24"/>
        </w:rPr>
      </w:pPr>
      <w:r w:rsidRPr="00905902">
        <w:rPr>
          <w:rFonts w:ascii="Times New Roman" w:hAnsi="Times New Roman"/>
          <w:b w:val="0"/>
          <w:sz w:val="24"/>
        </w:rPr>
        <w:t>Şikâyetler ve itirazların değerlendirme sonuçları doğrultusunda, gerekli</w:t>
      </w:r>
      <w:r w:rsidR="000C5C2A" w:rsidRPr="00905902">
        <w:rPr>
          <w:rFonts w:ascii="Times New Roman" w:hAnsi="Times New Roman"/>
          <w:b w:val="0"/>
          <w:sz w:val="24"/>
        </w:rPr>
        <w:t xml:space="preserve"> olduğu önerilen/tespit edilen</w:t>
      </w:r>
      <w:r w:rsidRPr="00905902">
        <w:rPr>
          <w:rFonts w:ascii="Times New Roman" w:hAnsi="Times New Roman"/>
          <w:b w:val="0"/>
          <w:sz w:val="24"/>
        </w:rPr>
        <w:t xml:space="preserve"> düzeltici/önleyici faaliyetler başlatılır. </w:t>
      </w:r>
    </w:p>
    <w:p w14:paraId="6CF45FAC" w14:textId="77777777" w:rsidR="000A6C02" w:rsidRPr="007C45FA" w:rsidRDefault="000A6C02" w:rsidP="000C5C2A">
      <w:pPr>
        <w:pStyle w:val="GvdeMetni"/>
        <w:numPr>
          <w:ilvl w:val="2"/>
          <w:numId w:val="21"/>
        </w:numPr>
        <w:tabs>
          <w:tab w:val="left" w:pos="602"/>
        </w:tabs>
        <w:spacing w:before="120" w:after="120"/>
        <w:ind w:left="0" w:firstLine="0"/>
        <w:jc w:val="both"/>
        <w:rPr>
          <w:rFonts w:ascii="Times New Roman" w:hAnsi="Times New Roman"/>
          <w:b w:val="0"/>
          <w:sz w:val="24"/>
        </w:rPr>
      </w:pPr>
      <w:r w:rsidRPr="007C45FA">
        <w:rPr>
          <w:rFonts w:ascii="Times New Roman" w:hAnsi="Times New Roman"/>
          <w:b w:val="0"/>
          <w:sz w:val="24"/>
        </w:rPr>
        <w:t xml:space="preserve">Başlatılan tüm düzeltici veya önleyici faaliyetlerin takibi, Yönetim Temsilcisi tarafından yapılır. </w:t>
      </w:r>
    </w:p>
    <w:p w14:paraId="7607365A" w14:textId="77777777" w:rsidR="004B645A" w:rsidRPr="007C45FA" w:rsidRDefault="004B645A" w:rsidP="004A02BB">
      <w:pPr>
        <w:pStyle w:val="GvdeMetni"/>
        <w:numPr>
          <w:ilvl w:val="1"/>
          <w:numId w:val="21"/>
        </w:numPr>
        <w:tabs>
          <w:tab w:val="left" w:pos="392"/>
        </w:tabs>
        <w:spacing w:before="120" w:after="120"/>
        <w:ind w:left="0" w:firstLine="0"/>
        <w:jc w:val="both"/>
        <w:rPr>
          <w:rFonts w:ascii="Times New Roman" w:hAnsi="Times New Roman"/>
          <w:bCs w:val="0"/>
          <w:sz w:val="24"/>
        </w:rPr>
      </w:pPr>
      <w:r w:rsidRPr="007C45FA">
        <w:rPr>
          <w:rFonts w:ascii="Times New Roman" w:hAnsi="Times New Roman"/>
          <w:bCs w:val="0"/>
          <w:sz w:val="24"/>
        </w:rPr>
        <w:t>İlgili Tarafların Bilgilendirilmesi</w:t>
      </w:r>
    </w:p>
    <w:p w14:paraId="0DBD180E" w14:textId="77777777" w:rsidR="00F66DCD" w:rsidRPr="007C45FA" w:rsidRDefault="00505003" w:rsidP="00F66DCD">
      <w:pPr>
        <w:pStyle w:val="GvdeMetni"/>
        <w:numPr>
          <w:ilvl w:val="2"/>
          <w:numId w:val="21"/>
        </w:numPr>
        <w:tabs>
          <w:tab w:val="left" w:pos="602"/>
        </w:tabs>
        <w:spacing w:before="120" w:after="120"/>
        <w:ind w:left="0" w:firstLine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QPLUS</w:t>
      </w:r>
      <w:r w:rsidR="00F66DCD" w:rsidRPr="007C45FA">
        <w:rPr>
          <w:rFonts w:ascii="Times New Roman" w:hAnsi="Times New Roman"/>
          <w:b w:val="0"/>
          <w:sz w:val="24"/>
        </w:rPr>
        <w:t>, itirazın ve mümkün olduğu durumlarda şikâyetin alındığını, ilerlemeye dair bilgileri ve</w:t>
      </w:r>
      <w:r w:rsidR="00C77734" w:rsidRPr="007C45FA">
        <w:rPr>
          <w:rFonts w:ascii="Times New Roman" w:hAnsi="Times New Roman"/>
          <w:b w:val="0"/>
          <w:sz w:val="24"/>
        </w:rPr>
        <w:t xml:space="preserve"> </w:t>
      </w:r>
      <w:r w:rsidR="000C5C2A" w:rsidRPr="007C45FA">
        <w:rPr>
          <w:rFonts w:ascii="Times New Roman" w:hAnsi="Times New Roman"/>
          <w:b w:val="0"/>
          <w:sz w:val="24"/>
        </w:rPr>
        <w:t xml:space="preserve">şikâyet </w:t>
      </w:r>
      <w:r w:rsidR="00F66DCD" w:rsidRPr="007C45FA">
        <w:rPr>
          <w:rFonts w:ascii="Times New Roman" w:hAnsi="Times New Roman"/>
          <w:b w:val="0"/>
          <w:sz w:val="24"/>
        </w:rPr>
        <w:t xml:space="preserve">ve itiraz tarihinden en geç (1) bir ay sonra sonucunu şikâyet veya itiraz sahibine yazılı olarak bildirilir. </w:t>
      </w:r>
    </w:p>
    <w:p w14:paraId="2A508038" w14:textId="77777777" w:rsidR="004B645A" w:rsidRPr="007C45FA" w:rsidRDefault="00505003" w:rsidP="009C4BD0">
      <w:pPr>
        <w:pStyle w:val="GvdeMetni"/>
        <w:numPr>
          <w:ilvl w:val="2"/>
          <w:numId w:val="21"/>
        </w:numPr>
        <w:tabs>
          <w:tab w:val="left" w:pos="602"/>
        </w:tabs>
        <w:spacing w:before="120" w:after="120"/>
        <w:ind w:left="0" w:firstLine="0"/>
        <w:jc w:val="both"/>
        <w:rPr>
          <w:rFonts w:ascii="Times New Roman" w:hAnsi="Times New Roman"/>
          <w:b w:val="0"/>
          <w:sz w:val="24"/>
        </w:rPr>
      </w:pPr>
      <w:proofErr w:type="spellStart"/>
      <w:r>
        <w:rPr>
          <w:rFonts w:ascii="Times New Roman" w:hAnsi="Times New Roman"/>
          <w:b w:val="0"/>
          <w:sz w:val="24"/>
        </w:rPr>
        <w:t>QPLUS</w:t>
      </w:r>
      <w:r w:rsidR="004B645A" w:rsidRPr="007C45FA">
        <w:rPr>
          <w:rFonts w:ascii="Times New Roman" w:hAnsi="Times New Roman"/>
          <w:b w:val="0"/>
          <w:sz w:val="24"/>
        </w:rPr>
        <w:t>’a</w:t>
      </w:r>
      <w:proofErr w:type="spellEnd"/>
      <w:r w:rsidR="004B645A" w:rsidRPr="007C45FA">
        <w:rPr>
          <w:rFonts w:ascii="Times New Roman" w:hAnsi="Times New Roman"/>
          <w:b w:val="0"/>
          <w:sz w:val="24"/>
        </w:rPr>
        <w:t xml:space="preserve"> ulaşan tüm itiraz ve şikâyetler son derece gizli olup, hiçbir durumda üçüncü taraflara bilgi verilmez.</w:t>
      </w:r>
    </w:p>
    <w:p w14:paraId="6D53A17C" w14:textId="77777777" w:rsidR="004B645A" w:rsidRPr="007C45FA" w:rsidRDefault="004B645A" w:rsidP="009C4BD0">
      <w:pPr>
        <w:pStyle w:val="GvdeMetni"/>
        <w:numPr>
          <w:ilvl w:val="2"/>
          <w:numId w:val="21"/>
        </w:numPr>
        <w:tabs>
          <w:tab w:val="left" w:pos="602"/>
        </w:tabs>
        <w:spacing w:before="120" w:after="120"/>
        <w:ind w:left="0" w:firstLine="0"/>
        <w:jc w:val="both"/>
        <w:rPr>
          <w:rFonts w:ascii="Times New Roman" w:hAnsi="Times New Roman"/>
          <w:b w:val="0"/>
          <w:sz w:val="24"/>
        </w:rPr>
      </w:pPr>
      <w:r w:rsidRPr="007C45FA">
        <w:rPr>
          <w:rFonts w:ascii="Times New Roman" w:hAnsi="Times New Roman"/>
          <w:b w:val="0"/>
          <w:sz w:val="24"/>
        </w:rPr>
        <w:t xml:space="preserve">Gerek görülmesi durumunda </w:t>
      </w:r>
      <w:r w:rsidR="00505003">
        <w:rPr>
          <w:rFonts w:ascii="Times New Roman" w:hAnsi="Times New Roman"/>
          <w:b w:val="0"/>
          <w:sz w:val="24"/>
        </w:rPr>
        <w:t>QPLUS</w:t>
      </w:r>
      <w:r w:rsidRPr="007C45FA">
        <w:rPr>
          <w:rFonts w:ascii="Times New Roman" w:hAnsi="Times New Roman"/>
          <w:b w:val="0"/>
          <w:sz w:val="24"/>
        </w:rPr>
        <w:t>, şikâyet konusunu ve bunun çözümünün kamuoyuna verilip verilmeyeceğini, verilecekse ne kapsamda verileceği konusunu, müşteri ve şikâyet sahibi ile birlikte belirler.</w:t>
      </w:r>
    </w:p>
    <w:p w14:paraId="3C66F447" w14:textId="77777777" w:rsidR="003074BF" w:rsidRPr="007C45FA" w:rsidRDefault="003074BF" w:rsidP="003074BF">
      <w:pPr>
        <w:pStyle w:val="GvdeMetni"/>
        <w:tabs>
          <w:tab w:val="left" w:pos="602"/>
        </w:tabs>
        <w:spacing w:before="120" w:after="120"/>
        <w:jc w:val="both"/>
        <w:rPr>
          <w:rFonts w:ascii="Times New Roman" w:hAnsi="Times New Roman"/>
          <w:b w:val="0"/>
          <w:sz w:val="24"/>
        </w:rPr>
      </w:pPr>
    </w:p>
    <w:tbl>
      <w:tblPr>
        <w:tblW w:w="988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0"/>
        <w:gridCol w:w="1843"/>
        <w:gridCol w:w="7275"/>
      </w:tblGrid>
      <w:tr w:rsidR="004B645A" w:rsidRPr="007C45FA" w14:paraId="6AF88CBA" w14:textId="77777777" w:rsidTr="00F87B03">
        <w:trPr>
          <w:trHeight w:val="397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26BA" w14:textId="77777777" w:rsidR="004B645A" w:rsidRPr="007C45FA" w:rsidRDefault="004B645A" w:rsidP="00C03914">
            <w:pPr>
              <w:spacing w:line="276" w:lineRule="auto"/>
              <w:jc w:val="center"/>
              <w:rPr>
                <w:rFonts w:ascii="Times New Roman" w:hAnsi="Times New Roman"/>
                <w:b w:val="0"/>
                <w:lang w:val="tr-TR"/>
              </w:rPr>
            </w:pPr>
            <w:r w:rsidRPr="007C45FA">
              <w:rPr>
                <w:rFonts w:ascii="Times New Roman" w:hAnsi="Times New Roman"/>
                <w:lang w:val="tr-TR"/>
              </w:rPr>
              <w:t>REVİZYON BİLGİLERİ</w:t>
            </w:r>
          </w:p>
        </w:tc>
      </w:tr>
      <w:tr w:rsidR="004B645A" w:rsidRPr="007C45FA" w14:paraId="32383F83" w14:textId="77777777" w:rsidTr="00F87B03">
        <w:trPr>
          <w:trHeight w:val="39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AFA2" w14:textId="77777777" w:rsidR="004B645A" w:rsidRPr="007C45FA" w:rsidRDefault="004B645A" w:rsidP="00C03914">
            <w:pPr>
              <w:spacing w:line="276" w:lineRule="auto"/>
              <w:jc w:val="center"/>
              <w:rPr>
                <w:rFonts w:ascii="Times New Roman" w:hAnsi="Times New Roman"/>
                <w:b w:val="0"/>
                <w:caps/>
                <w:lang w:val="tr-TR"/>
              </w:rPr>
            </w:pPr>
            <w:proofErr w:type="spellStart"/>
            <w:r w:rsidRPr="007C45FA">
              <w:rPr>
                <w:rFonts w:ascii="Times New Roman" w:hAnsi="Times New Roman"/>
                <w:lang w:val="tr-TR"/>
              </w:rPr>
              <w:t>Rev</w:t>
            </w:r>
            <w:proofErr w:type="spellEnd"/>
            <w:r w:rsidRPr="007C45FA">
              <w:rPr>
                <w:rFonts w:ascii="Times New Roman" w:hAnsi="Times New Roman"/>
                <w:lang w:val="tr-TR"/>
              </w:rPr>
              <w:t>. 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C1A0" w14:textId="77777777" w:rsidR="004B645A" w:rsidRPr="007C45FA" w:rsidRDefault="004B645A" w:rsidP="00C03914">
            <w:pPr>
              <w:spacing w:line="276" w:lineRule="auto"/>
              <w:jc w:val="center"/>
              <w:rPr>
                <w:rFonts w:ascii="Times New Roman" w:hAnsi="Times New Roman"/>
                <w:b w:val="0"/>
                <w:caps/>
                <w:lang w:val="tr-TR"/>
              </w:rPr>
            </w:pPr>
            <w:r w:rsidRPr="007C45FA">
              <w:rPr>
                <w:rFonts w:ascii="Times New Roman" w:hAnsi="Times New Roman"/>
                <w:lang w:val="tr-TR"/>
              </w:rPr>
              <w:t>Revizyon Tarihi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06EC" w14:textId="77777777" w:rsidR="004B645A" w:rsidRPr="007C45FA" w:rsidRDefault="004B645A" w:rsidP="00C03914">
            <w:pPr>
              <w:spacing w:line="276" w:lineRule="auto"/>
              <w:jc w:val="center"/>
              <w:rPr>
                <w:rFonts w:ascii="Times New Roman" w:hAnsi="Times New Roman"/>
                <w:b w:val="0"/>
                <w:caps/>
                <w:lang w:val="tr-TR"/>
              </w:rPr>
            </w:pPr>
            <w:r w:rsidRPr="007C45FA">
              <w:rPr>
                <w:rFonts w:ascii="Times New Roman" w:hAnsi="Times New Roman"/>
                <w:lang w:val="tr-TR"/>
              </w:rPr>
              <w:t>Revizyon Açıklaması</w:t>
            </w:r>
          </w:p>
        </w:tc>
      </w:tr>
      <w:tr w:rsidR="004B645A" w:rsidRPr="007C45FA" w14:paraId="6DF20142" w14:textId="77777777" w:rsidTr="00F87B03">
        <w:trPr>
          <w:trHeight w:val="39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94BC6" w14:textId="77777777" w:rsidR="004B645A" w:rsidRPr="007C45FA" w:rsidRDefault="004B645A" w:rsidP="00C03914">
            <w:pPr>
              <w:spacing w:line="276" w:lineRule="auto"/>
              <w:jc w:val="center"/>
              <w:rPr>
                <w:rFonts w:ascii="Times New Roman" w:hAnsi="Times New Roman"/>
                <w:b w:val="0"/>
                <w:lang w:val="tr-TR"/>
              </w:rPr>
            </w:pPr>
            <w:r w:rsidRPr="007C45FA">
              <w:rPr>
                <w:rFonts w:ascii="Times New Roman" w:hAnsi="Times New Roman"/>
                <w:b w:val="0"/>
                <w:lang w:val="tr-TR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B3D6" w14:textId="77777777" w:rsidR="004B645A" w:rsidRPr="007C45FA" w:rsidRDefault="004B645A" w:rsidP="00C03914">
            <w:pPr>
              <w:spacing w:line="276" w:lineRule="auto"/>
              <w:jc w:val="center"/>
              <w:rPr>
                <w:rFonts w:ascii="Times New Roman" w:hAnsi="Times New Roman"/>
                <w:b w:val="0"/>
                <w:lang w:val="tr-TR"/>
              </w:rPr>
            </w:pPr>
            <w:r w:rsidRPr="007C45FA">
              <w:rPr>
                <w:rFonts w:ascii="Times New Roman" w:hAnsi="Times New Roman"/>
                <w:b w:val="0"/>
                <w:lang w:val="tr-TR"/>
              </w:rPr>
              <w:t>-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E877" w14:textId="77777777" w:rsidR="004B645A" w:rsidRPr="007C45FA" w:rsidRDefault="004B645A" w:rsidP="00C03914">
            <w:pPr>
              <w:pStyle w:val="stBilgi"/>
              <w:tabs>
                <w:tab w:val="left" w:pos="708"/>
              </w:tabs>
              <w:spacing w:line="276" w:lineRule="auto"/>
              <w:rPr>
                <w:rFonts w:ascii="Times New Roman" w:hAnsi="Times New Roman"/>
                <w:b w:val="0"/>
                <w:noProof/>
                <w:lang w:val="tr-TR"/>
              </w:rPr>
            </w:pPr>
            <w:r w:rsidRPr="007C45FA">
              <w:rPr>
                <w:rFonts w:ascii="Times New Roman" w:hAnsi="Times New Roman"/>
                <w:b w:val="0"/>
                <w:noProof/>
                <w:lang w:val="tr-TR"/>
              </w:rPr>
              <w:t>İlk yayın.</w:t>
            </w:r>
          </w:p>
        </w:tc>
      </w:tr>
      <w:tr w:rsidR="00D154E1" w:rsidRPr="007C45FA" w14:paraId="4F8F468A" w14:textId="77777777" w:rsidTr="00F87B03">
        <w:trPr>
          <w:trHeight w:val="39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2DB2" w14:textId="331956F8" w:rsidR="00D154E1" w:rsidRPr="0034618D" w:rsidRDefault="0034618D" w:rsidP="00D154E1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FF0000"/>
                <w:lang w:val="tr-TR"/>
              </w:rPr>
            </w:pPr>
            <w:r w:rsidRPr="0034618D">
              <w:rPr>
                <w:rFonts w:ascii="Times New Roman" w:hAnsi="Times New Roman"/>
                <w:b w:val="0"/>
                <w:color w:val="FF0000"/>
                <w:lang w:val="tr-TR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F516" w14:textId="6E2A28AE" w:rsidR="00D154E1" w:rsidRPr="0034618D" w:rsidRDefault="0034618D" w:rsidP="00D154E1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FF0000"/>
                <w:lang w:val="tr-TR"/>
              </w:rPr>
            </w:pPr>
            <w:r w:rsidRPr="0034618D">
              <w:rPr>
                <w:rFonts w:ascii="Times New Roman" w:hAnsi="Times New Roman"/>
                <w:b w:val="0"/>
                <w:color w:val="FF0000"/>
                <w:lang w:val="tr-TR"/>
              </w:rPr>
              <w:t>27.06.2022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045E" w14:textId="10D2FAEB" w:rsidR="00D154E1" w:rsidRPr="0034618D" w:rsidRDefault="0034618D" w:rsidP="00D154E1">
            <w:pPr>
              <w:pStyle w:val="stBilgi"/>
              <w:tabs>
                <w:tab w:val="left" w:pos="708"/>
              </w:tabs>
              <w:spacing w:line="276" w:lineRule="auto"/>
              <w:rPr>
                <w:rFonts w:ascii="Times New Roman" w:hAnsi="Times New Roman"/>
                <w:b w:val="0"/>
                <w:noProof/>
                <w:color w:val="FF0000"/>
                <w:lang w:val="tr-TR"/>
              </w:rPr>
            </w:pPr>
            <w:r w:rsidRPr="0034618D">
              <w:rPr>
                <w:rFonts w:ascii="Times New Roman" w:hAnsi="Times New Roman"/>
                <w:b w:val="0"/>
                <w:noProof/>
                <w:color w:val="FF0000"/>
                <w:lang w:val="tr-TR"/>
              </w:rPr>
              <w:t xml:space="preserve">Şikâyet ve İtiraz Komitesi kaldırılarak düzenleme yapıldı. </w:t>
            </w:r>
          </w:p>
        </w:tc>
      </w:tr>
      <w:tr w:rsidR="00D154E1" w:rsidRPr="007C45FA" w14:paraId="4ED51B4F" w14:textId="77777777" w:rsidTr="00F87B03">
        <w:trPr>
          <w:trHeight w:val="39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0568" w14:textId="59313BDD" w:rsidR="00D154E1" w:rsidRPr="007C45FA" w:rsidRDefault="001922BE" w:rsidP="00D154E1">
            <w:pPr>
              <w:spacing w:line="276" w:lineRule="auto"/>
              <w:jc w:val="center"/>
              <w:rPr>
                <w:rFonts w:ascii="Times New Roman" w:hAnsi="Times New Roman"/>
                <w:b w:val="0"/>
                <w:noProof/>
                <w:lang w:val="tr-TR"/>
              </w:rPr>
            </w:pPr>
            <w:r>
              <w:rPr>
                <w:rFonts w:ascii="Times New Roman" w:hAnsi="Times New Roman"/>
                <w:b w:val="0"/>
                <w:noProof/>
                <w:lang w:val="tr-TR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487C" w14:textId="257D9B6B" w:rsidR="00D154E1" w:rsidRPr="007C45FA" w:rsidRDefault="001922BE" w:rsidP="00814C5D">
            <w:pPr>
              <w:spacing w:line="276" w:lineRule="auto"/>
              <w:jc w:val="center"/>
              <w:rPr>
                <w:rFonts w:ascii="Times New Roman" w:hAnsi="Times New Roman"/>
                <w:b w:val="0"/>
                <w:noProof/>
                <w:lang w:val="tr-TR"/>
              </w:rPr>
            </w:pPr>
            <w:r>
              <w:rPr>
                <w:rFonts w:ascii="Times New Roman" w:hAnsi="Times New Roman"/>
                <w:b w:val="0"/>
                <w:noProof/>
                <w:lang w:val="tr-TR"/>
              </w:rPr>
              <w:t>22.03.2024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B7DB" w14:textId="638CA7F5" w:rsidR="00D154E1" w:rsidRPr="007C45FA" w:rsidRDefault="001922BE" w:rsidP="00D154E1">
            <w:pPr>
              <w:pStyle w:val="stBilgi"/>
              <w:tabs>
                <w:tab w:val="left" w:pos="708"/>
              </w:tabs>
              <w:spacing w:line="276" w:lineRule="auto"/>
              <w:rPr>
                <w:rFonts w:ascii="Times New Roman" w:hAnsi="Times New Roman"/>
                <w:b w:val="0"/>
                <w:noProof/>
                <w:lang w:val="tr-TR"/>
              </w:rPr>
            </w:pPr>
            <w:r>
              <w:rPr>
                <w:rFonts w:ascii="Times New Roman" w:hAnsi="Times New Roman"/>
                <w:b w:val="0"/>
                <w:noProof/>
                <w:lang w:val="tr-TR"/>
              </w:rPr>
              <w:t>Unvan değişikliği</w:t>
            </w:r>
          </w:p>
        </w:tc>
      </w:tr>
      <w:tr w:rsidR="00D154E1" w:rsidRPr="007C45FA" w14:paraId="798F2F5B" w14:textId="77777777" w:rsidTr="00F87B03">
        <w:trPr>
          <w:trHeight w:val="39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7BDD" w14:textId="77777777" w:rsidR="00D154E1" w:rsidRPr="007C45FA" w:rsidRDefault="00D154E1" w:rsidP="00D154E1">
            <w:pPr>
              <w:spacing w:line="276" w:lineRule="auto"/>
              <w:jc w:val="center"/>
              <w:rPr>
                <w:rFonts w:ascii="Times New Roman" w:hAnsi="Times New Roman"/>
                <w:b w:val="0"/>
                <w:noProof/>
                <w:lang w:val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C923" w14:textId="77777777" w:rsidR="00D154E1" w:rsidRPr="007C45FA" w:rsidRDefault="00D154E1" w:rsidP="00D154E1">
            <w:pPr>
              <w:spacing w:line="276" w:lineRule="auto"/>
              <w:jc w:val="center"/>
              <w:rPr>
                <w:rFonts w:ascii="Times New Roman" w:hAnsi="Times New Roman"/>
                <w:b w:val="0"/>
                <w:noProof/>
                <w:lang w:val="tr-T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4D95" w14:textId="77777777" w:rsidR="00D154E1" w:rsidRPr="007C45FA" w:rsidRDefault="00D154E1" w:rsidP="00D154E1">
            <w:pPr>
              <w:pStyle w:val="stBilgi"/>
              <w:tabs>
                <w:tab w:val="left" w:pos="708"/>
              </w:tabs>
              <w:spacing w:line="276" w:lineRule="auto"/>
              <w:rPr>
                <w:rFonts w:ascii="Times New Roman" w:hAnsi="Times New Roman"/>
                <w:b w:val="0"/>
                <w:noProof/>
                <w:lang w:val="tr-TR"/>
              </w:rPr>
            </w:pPr>
          </w:p>
        </w:tc>
      </w:tr>
    </w:tbl>
    <w:p w14:paraId="0518BB5C" w14:textId="77777777" w:rsidR="004B645A" w:rsidRPr="007C45FA" w:rsidRDefault="004B645A" w:rsidP="004B645A">
      <w:pPr>
        <w:rPr>
          <w:rFonts w:ascii="Times New Roman" w:hAnsi="Times New Roman"/>
          <w:lang w:val="tr-TR"/>
        </w:rPr>
      </w:pPr>
    </w:p>
    <w:tbl>
      <w:tblPr>
        <w:tblW w:w="0" w:type="auto"/>
        <w:tblInd w:w="-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9"/>
        <w:gridCol w:w="4970"/>
      </w:tblGrid>
      <w:tr w:rsidR="004B645A" w:rsidRPr="007C45FA" w14:paraId="69D1DA96" w14:textId="77777777" w:rsidTr="00C03914">
        <w:tc>
          <w:tcPr>
            <w:tcW w:w="4969" w:type="dxa"/>
            <w:vAlign w:val="center"/>
          </w:tcPr>
          <w:p w14:paraId="20D8714B" w14:textId="77777777" w:rsidR="004B645A" w:rsidRPr="007C45FA" w:rsidRDefault="004B645A" w:rsidP="00C03914">
            <w:pPr>
              <w:pStyle w:val="KonuBal"/>
              <w:ind w:right="142"/>
              <w:rPr>
                <w:rFonts w:ascii="Times New Roman" w:hAnsi="Times New Roman" w:cs="Times New Roman"/>
                <w:b w:val="0"/>
                <w:bCs/>
              </w:rPr>
            </w:pPr>
            <w:r w:rsidRPr="007C45FA">
              <w:rPr>
                <w:rFonts w:ascii="Times New Roman" w:hAnsi="Times New Roman" w:cs="Times New Roman"/>
                <w:b w:val="0"/>
                <w:bCs/>
              </w:rPr>
              <w:t>Hazırlayan</w:t>
            </w:r>
          </w:p>
        </w:tc>
        <w:tc>
          <w:tcPr>
            <w:tcW w:w="4970" w:type="dxa"/>
            <w:vAlign w:val="center"/>
          </w:tcPr>
          <w:p w14:paraId="2A7F1EEB" w14:textId="77777777" w:rsidR="004B645A" w:rsidRPr="007C45FA" w:rsidRDefault="004B645A" w:rsidP="00C03914">
            <w:pPr>
              <w:pStyle w:val="KonuBal"/>
              <w:ind w:right="142"/>
              <w:rPr>
                <w:rFonts w:ascii="Times New Roman" w:hAnsi="Times New Roman" w:cs="Times New Roman"/>
                <w:b w:val="0"/>
                <w:bCs/>
              </w:rPr>
            </w:pPr>
            <w:r w:rsidRPr="007C45FA">
              <w:rPr>
                <w:rFonts w:ascii="Times New Roman" w:hAnsi="Times New Roman" w:cs="Times New Roman"/>
                <w:b w:val="0"/>
                <w:bCs/>
              </w:rPr>
              <w:t>Onaylayan</w:t>
            </w:r>
          </w:p>
        </w:tc>
      </w:tr>
      <w:tr w:rsidR="004B645A" w:rsidRPr="007C45FA" w14:paraId="4E0B9233" w14:textId="77777777" w:rsidTr="00C03914">
        <w:trPr>
          <w:trHeight w:val="851"/>
        </w:trPr>
        <w:tc>
          <w:tcPr>
            <w:tcW w:w="4969" w:type="dxa"/>
          </w:tcPr>
          <w:p w14:paraId="65A651A9" w14:textId="77777777" w:rsidR="004B645A" w:rsidRDefault="004B645A" w:rsidP="00C03914">
            <w:pPr>
              <w:pStyle w:val="KonuBal"/>
              <w:ind w:right="142"/>
              <w:rPr>
                <w:rFonts w:ascii="Times New Roman" w:hAnsi="Times New Roman" w:cs="Times New Roman"/>
                <w:b w:val="0"/>
                <w:bCs/>
              </w:rPr>
            </w:pPr>
            <w:r w:rsidRPr="007C45FA">
              <w:rPr>
                <w:rFonts w:ascii="Times New Roman" w:hAnsi="Times New Roman" w:cs="Times New Roman"/>
                <w:b w:val="0"/>
                <w:bCs/>
              </w:rPr>
              <w:t>YÖNETİM TEMSİLCİSİ</w:t>
            </w:r>
          </w:p>
          <w:p w14:paraId="32BB95B1" w14:textId="6C376CF1" w:rsidR="00706C04" w:rsidRPr="007C45FA" w:rsidRDefault="00706C04" w:rsidP="00C03914">
            <w:pPr>
              <w:pStyle w:val="KonuBal"/>
              <w:ind w:right="14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Microsoft Sans Serif" w:hAnsi="Microsoft Sans Serif" w:cs="Microsoft Sans Serif"/>
                <w:b w:val="0"/>
                <w:noProof/>
                <w:sz w:val="18"/>
                <w:szCs w:val="18"/>
              </w:rPr>
              <w:lastRenderedPageBreak/>
              <w:drawing>
                <wp:inline distT="0" distB="0" distL="0" distR="0" wp14:anchorId="044F4C8A" wp14:editId="5BBC91EF">
                  <wp:extent cx="666750" cy="638175"/>
                  <wp:effectExtent l="0" t="0" r="0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0" w:type="dxa"/>
          </w:tcPr>
          <w:p w14:paraId="44DFDDD3" w14:textId="77777777" w:rsidR="004B645A" w:rsidRDefault="004B645A" w:rsidP="00C03914">
            <w:pPr>
              <w:pStyle w:val="KonuBal"/>
              <w:ind w:right="142"/>
              <w:rPr>
                <w:rFonts w:ascii="Times New Roman" w:hAnsi="Times New Roman" w:cs="Times New Roman"/>
                <w:b w:val="0"/>
                <w:bCs/>
              </w:rPr>
            </w:pPr>
            <w:r w:rsidRPr="007C45FA">
              <w:rPr>
                <w:rFonts w:ascii="Times New Roman" w:hAnsi="Times New Roman" w:cs="Times New Roman"/>
                <w:b w:val="0"/>
                <w:bCs/>
              </w:rPr>
              <w:lastRenderedPageBreak/>
              <w:t>GENEL MÜDÜR</w:t>
            </w:r>
          </w:p>
          <w:p w14:paraId="616A820A" w14:textId="178AF40F" w:rsidR="00706C04" w:rsidRPr="007C45FA" w:rsidRDefault="00706C04" w:rsidP="00C03914">
            <w:pPr>
              <w:pStyle w:val="KonuBal"/>
              <w:ind w:right="14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Microsoft Sans Serif" w:hAnsi="Microsoft Sans Serif" w:cs="Microsoft Sans Serif"/>
                <w:b w:val="0"/>
                <w:noProof/>
                <w:sz w:val="18"/>
                <w:szCs w:val="18"/>
              </w:rPr>
              <w:lastRenderedPageBreak/>
              <w:drawing>
                <wp:inline distT="0" distB="0" distL="0" distR="0" wp14:anchorId="0B72EF64" wp14:editId="5C21CB8E">
                  <wp:extent cx="666750" cy="638175"/>
                  <wp:effectExtent l="0" t="0" r="0" b="952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F47CD4" w14:textId="77777777" w:rsidR="003D1E1D" w:rsidRPr="007C45FA" w:rsidRDefault="003D1E1D" w:rsidP="003D1E1D">
      <w:pPr>
        <w:spacing w:before="120" w:after="120"/>
        <w:jc w:val="both"/>
        <w:rPr>
          <w:rFonts w:ascii="Times New Roman" w:hAnsi="Times New Roman"/>
          <w:b w:val="0"/>
          <w:lang w:val="tr-TR"/>
        </w:rPr>
      </w:pPr>
    </w:p>
    <w:sectPr w:rsidR="003D1E1D" w:rsidRPr="007C45FA" w:rsidSect="005A2205">
      <w:headerReference w:type="even" r:id="rId9"/>
      <w:headerReference w:type="default" r:id="rId10"/>
      <w:pgSz w:w="11906" w:h="16838"/>
      <w:pgMar w:top="1921" w:right="746" w:bottom="1134" w:left="1276" w:header="624" w:footer="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46C47" w14:textId="77777777" w:rsidR="00812EBD" w:rsidRDefault="00812EBD">
      <w:r>
        <w:separator/>
      </w:r>
    </w:p>
  </w:endnote>
  <w:endnote w:type="continuationSeparator" w:id="0">
    <w:p w14:paraId="05B114B3" w14:textId="77777777" w:rsidR="00812EBD" w:rsidRDefault="0081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tka Subheading">
    <w:panose1 w:val="00000000000000000000"/>
    <w:charset w:val="A2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10cp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">
    <w:charset w:val="A2"/>
    <w:family w:val="swiss"/>
    <w:pitch w:val="variable"/>
    <w:sig w:usb0="00000007" w:usb1="00000000" w:usb2="00000000" w:usb3="00000000" w:csb0="00000093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A09F0" w14:textId="77777777" w:rsidR="00812EBD" w:rsidRDefault="00812EBD">
      <w:r>
        <w:separator/>
      </w:r>
    </w:p>
  </w:footnote>
  <w:footnote w:type="continuationSeparator" w:id="0">
    <w:p w14:paraId="38BB557E" w14:textId="77777777" w:rsidR="00812EBD" w:rsidRDefault="00812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3791A" w14:textId="77777777" w:rsidR="00DA69C9" w:rsidRDefault="00DA69C9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BD9BC3A" w14:textId="77777777" w:rsidR="00DA69C9" w:rsidRDefault="00DA69C9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15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520"/>
      <w:gridCol w:w="1620"/>
      <w:gridCol w:w="1930"/>
      <w:gridCol w:w="1803"/>
      <w:gridCol w:w="1173"/>
      <w:gridCol w:w="1169"/>
    </w:tblGrid>
    <w:tr w:rsidR="0020568C" w:rsidRPr="0020568C" w14:paraId="78D30A68" w14:textId="77777777" w:rsidTr="00A62DE8">
      <w:trPr>
        <w:cantSplit/>
        <w:trHeight w:val="253"/>
      </w:trPr>
      <w:tc>
        <w:tcPr>
          <w:tcW w:w="2520" w:type="dxa"/>
          <w:vMerge w:val="restart"/>
          <w:vAlign w:val="center"/>
        </w:tcPr>
        <w:p w14:paraId="467BD79A" w14:textId="77777777" w:rsidR="0020568C" w:rsidRPr="0020568C" w:rsidRDefault="006F084C" w:rsidP="0020568C">
          <w:pPr>
            <w:tabs>
              <w:tab w:val="center" w:pos="4536"/>
              <w:tab w:val="right" w:pos="9072"/>
            </w:tabs>
            <w:rPr>
              <w:rFonts w:ascii="Arial" w:hAnsi="Arial" w:cs="Arial"/>
              <w:b w:val="0"/>
              <w:bCs w:val="0"/>
              <w:sz w:val="20"/>
              <w:szCs w:val="20"/>
              <w:lang w:val="tr-TR"/>
            </w:rPr>
          </w:pPr>
          <w:r>
            <w:rPr>
              <w:rFonts w:ascii="Arial" w:hAnsi="Arial" w:cs="Arial"/>
              <w:noProof/>
              <w:sz w:val="20"/>
              <w:lang w:val="tr-TR" w:eastAsia="tr-TR"/>
            </w:rPr>
            <w:drawing>
              <wp:inline distT="0" distB="0" distL="0" distR="0" wp14:anchorId="18B3F7B3" wp14:editId="4B323C42">
                <wp:extent cx="1514475" cy="552450"/>
                <wp:effectExtent l="0" t="0" r="9525" b="0"/>
                <wp:docPr id="1" name="Picture 1" descr="qplu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plu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95" w:type="dxa"/>
          <w:gridSpan w:val="5"/>
          <w:shd w:val="clear" w:color="auto" w:fill="5B9BD5" w:themeFill="accent1"/>
          <w:vAlign w:val="center"/>
        </w:tcPr>
        <w:p w14:paraId="180AFE86" w14:textId="7718AB61" w:rsidR="0020568C" w:rsidRPr="0020568C" w:rsidRDefault="008706A2" w:rsidP="0020568C">
          <w:pPr>
            <w:tabs>
              <w:tab w:val="center" w:pos="4536"/>
              <w:tab w:val="right" w:pos="9072"/>
            </w:tabs>
            <w:ind w:left="-80" w:right="-80"/>
            <w:jc w:val="center"/>
            <w:rPr>
              <w:rFonts w:ascii="Arial" w:hAnsi="Arial" w:cs="Arial"/>
              <w:bCs w:val="0"/>
              <w:sz w:val="32"/>
              <w:szCs w:val="32"/>
              <w:lang w:val="de-DE"/>
            </w:rPr>
          </w:pPr>
          <w:r w:rsidRPr="00AE14F0">
            <w:rPr>
              <w:rFonts w:ascii="Arial" w:hAnsi="Arial" w:cs="Arial"/>
              <w:sz w:val="20"/>
              <w:szCs w:val="20"/>
            </w:rPr>
            <w:t>Q P</w:t>
          </w:r>
          <w:r>
            <w:rPr>
              <w:rFonts w:ascii="Arial" w:hAnsi="Arial" w:cs="Arial"/>
              <w:sz w:val="20"/>
              <w:szCs w:val="20"/>
            </w:rPr>
            <w:t xml:space="preserve">LUS </w:t>
          </w:r>
          <w:r w:rsidR="001922BE">
            <w:rPr>
              <w:rFonts w:ascii="Arial" w:hAnsi="Arial" w:cs="Arial"/>
              <w:sz w:val="20"/>
              <w:szCs w:val="20"/>
            </w:rPr>
            <w:t xml:space="preserve">TEST MUAYENE ÖLÇÜM GÖZETİM </w:t>
          </w:r>
          <w:proofErr w:type="gramStart"/>
          <w:r w:rsidR="001922BE">
            <w:rPr>
              <w:rFonts w:ascii="Arial" w:hAnsi="Arial" w:cs="Arial"/>
              <w:sz w:val="20"/>
              <w:szCs w:val="20"/>
            </w:rPr>
            <w:t xml:space="preserve">TEKNİK </w:t>
          </w:r>
          <w:r>
            <w:rPr>
              <w:rFonts w:ascii="Arial" w:hAnsi="Arial" w:cs="Arial"/>
              <w:sz w:val="20"/>
              <w:szCs w:val="20"/>
            </w:rPr>
            <w:t xml:space="preserve"> HİZMETLER</w:t>
          </w:r>
          <w:proofErr w:type="gramEnd"/>
          <w:r>
            <w:rPr>
              <w:rFonts w:ascii="Arial" w:hAnsi="Arial" w:cs="Arial"/>
              <w:sz w:val="20"/>
              <w:szCs w:val="20"/>
            </w:rPr>
            <w:t xml:space="preserve"> LTD.ŞTİ.</w:t>
          </w:r>
        </w:p>
      </w:tc>
    </w:tr>
    <w:tr w:rsidR="0020568C" w:rsidRPr="0020568C" w14:paraId="7B6C183D" w14:textId="77777777" w:rsidTr="00A62DE8">
      <w:trPr>
        <w:cantSplit/>
        <w:trHeight w:val="566"/>
      </w:trPr>
      <w:tc>
        <w:tcPr>
          <w:tcW w:w="2520" w:type="dxa"/>
          <w:vMerge/>
          <w:vAlign w:val="center"/>
        </w:tcPr>
        <w:p w14:paraId="53432CAB" w14:textId="77777777" w:rsidR="0020568C" w:rsidRPr="0020568C" w:rsidRDefault="0020568C" w:rsidP="0020568C">
          <w:pPr>
            <w:tabs>
              <w:tab w:val="center" w:pos="4536"/>
              <w:tab w:val="right" w:pos="9072"/>
            </w:tabs>
            <w:rPr>
              <w:rFonts w:ascii="Segoe Print" w:hAnsi="Segoe Print" w:cs="Arial"/>
              <w:sz w:val="20"/>
              <w:szCs w:val="20"/>
              <w:lang w:val="tr-TR"/>
            </w:rPr>
          </w:pPr>
        </w:p>
      </w:tc>
      <w:tc>
        <w:tcPr>
          <w:tcW w:w="7695" w:type="dxa"/>
          <w:gridSpan w:val="5"/>
          <w:vAlign w:val="center"/>
        </w:tcPr>
        <w:p w14:paraId="531583BF" w14:textId="77777777" w:rsidR="0020568C" w:rsidRPr="0020568C" w:rsidRDefault="0020568C" w:rsidP="0020568C">
          <w:pPr>
            <w:tabs>
              <w:tab w:val="center" w:pos="4536"/>
              <w:tab w:val="right" w:pos="9072"/>
            </w:tabs>
            <w:ind w:left="-80" w:right="-80"/>
            <w:jc w:val="center"/>
            <w:rPr>
              <w:rFonts w:ascii="Arial" w:hAnsi="Arial" w:cs="Arial"/>
              <w:bCs w:val="0"/>
              <w:lang w:val="tr-TR"/>
            </w:rPr>
          </w:pPr>
          <w:r w:rsidRPr="0020568C">
            <w:rPr>
              <w:rFonts w:ascii="Arial" w:hAnsi="Arial" w:cs="Arial"/>
              <w:b w:val="0"/>
              <w:bCs w:val="0"/>
              <w:sz w:val="28"/>
              <w:szCs w:val="28"/>
              <w:lang w:val="tr-TR"/>
            </w:rPr>
            <w:t>ŞİKÂYET ve İTİRAZ PROSEDÜRÜ</w:t>
          </w:r>
        </w:p>
      </w:tc>
    </w:tr>
    <w:tr w:rsidR="0020568C" w:rsidRPr="0020568C" w14:paraId="6863C95C" w14:textId="77777777" w:rsidTr="0034618D">
      <w:trPr>
        <w:cantSplit/>
        <w:trHeight w:val="141"/>
      </w:trPr>
      <w:tc>
        <w:tcPr>
          <w:tcW w:w="2520" w:type="dxa"/>
          <w:vMerge/>
          <w:vAlign w:val="center"/>
        </w:tcPr>
        <w:p w14:paraId="7CEAE4E7" w14:textId="77777777" w:rsidR="0020568C" w:rsidRPr="0020568C" w:rsidRDefault="0020568C" w:rsidP="0020568C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noProof/>
              <w:lang w:val="de-DE" w:eastAsia="tr-TR"/>
            </w:rPr>
          </w:pPr>
        </w:p>
      </w:tc>
      <w:tc>
        <w:tcPr>
          <w:tcW w:w="1620" w:type="dxa"/>
          <w:vAlign w:val="center"/>
        </w:tcPr>
        <w:p w14:paraId="5A5C5ECA" w14:textId="77777777" w:rsidR="0020568C" w:rsidRPr="0020568C" w:rsidRDefault="0020568C" w:rsidP="007C45FA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noProof/>
              <w:sz w:val="14"/>
              <w:szCs w:val="14"/>
              <w:lang w:val="de-DE" w:eastAsia="tr-TR"/>
            </w:rPr>
          </w:pPr>
          <w:r w:rsidRPr="0020568C">
            <w:rPr>
              <w:rFonts w:ascii="Arial" w:hAnsi="Arial" w:cs="Arial"/>
              <w:b w:val="0"/>
              <w:bCs w:val="0"/>
              <w:sz w:val="14"/>
              <w:szCs w:val="14"/>
              <w:lang w:val="tr-TR"/>
            </w:rPr>
            <w:t>Doküman No: PR .0</w:t>
          </w:r>
          <w:r w:rsidR="007C45FA">
            <w:rPr>
              <w:rFonts w:ascii="Arial" w:hAnsi="Arial" w:cs="Arial"/>
              <w:b w:val="0"/>
              <w:bCs w:val="0"/>
              <w:sz w:val="14"/>
              <w:szCs w:val="14"/>
              <w:lang w:val="tr-TR"/>
            </w:rPr>
            <w:t>5</w:t>
          </w:r>
        </w:p>
      </w:tc>
      <w:tc>
        <w:tcPr>
          <w:tcW w:w="1930" w:type="dxa"/>
          <w:vAlign w:val="center"/>
        </w:tcPr>
        <w:p w14:paraId="24AD4260" w14:textId="77777777" w:rsidR="0020568C" w:rsidRPr="0020568C" w:rsidRDefault="00505003" w:rsidP="0020568C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noProof/>
              <w:sz w:val="14"/>
              <w:szCs w:val="14"/>
              <w:lang w:val="de-DE" w:eastAsia="tr-TR"/>
            </w:rPr>
          </w:pPr>
          <w:r>
            <w:rPr>
              <w:rFonts w:ascii="Arial" w:hAnsi="Arial" w:cs="Arial"/>
              <w:b w:val="0"/>
              <w:bCs w:val="0"/>
              <w:sz w:val="14"/>
              <w:szCs w:val="14"/>
              <w:lang w:val="tr-TR"/>
            </w:rPr>
            <w:t>Yayın Tarihi: 18.08.2021</w:t>
          </w:r>
        </w:p>
      </w:tc>
      <w:tc>
        <w:tcPr>
          <w:tcW w:w="1803" w:type="dxa"/>
          <w:vAlign w:val="center"/>
        </w:tcPr>
        <w:p w14:paraId="25D8324C" w14:textId="05271B55" w:rsidR="0020568C" w:rsidRPr="0034618D" w:rsidRDefault="0020568C" w:rsidP="0020568C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noProof/>
              <w:color w:val="FF0000"/>
              <w:sz w:val="14"/>
              <w:szCs w:val="14"/>
              <w:lang w:val="de-DE" w:eastAsia="tr-TR"/>
            </w:rPr>
          </w:pPr>
          <w:proofErr w:type="spellStart"/>
          <w:r w:rsidRPr="0034618D">
            <w:rPr>
              <w:rFonts w:ascii="Arial" w:hAnsi="Arial" w:cs="Arial"/>
              <w:b w:val="0"/>
              <w:bCs w:val="0"/>
              <w:color w:val="FF0000"/>
              <w:sz w:val="14"/>
              <w:szCs w:val="14"/>
              <w:lang w:val="tr-TR"/>
            </w:rPr>
            <w:t>Revz.Tarihi</w:t>
          </w:r>
          <w:proofErr w:type="spellEnd"/>
          <w:r w:rsidRPr="0034618D">
            <w:rPr>
              <w:rFonts w:ascii="Arial" w:hAnsi="Arial" w:cs="Arial"/>
              <w:b w:val="0"/>
              <w:bCs w:val="0"/>
              <w:color w:val="FF0000"/>
              <w:sz w:val="14"/>
              <w:szCs w:val="14"/>
              <w:lang w:val="tr-TR"/>
            </w:rPr>
            <w:t>:</w:t>
          </w:r>
          <w:r w:rsidR="0034618D" w:rsidRPr="0034618D">
            <w:rPr>
              <w:rFonts w:ascii="Arial" w:hAnsi="Arial" w:cs="Arial"/>
              <w:b w:val="0"/>
              <w:bCs w:val="0"/>
              <w:color w:val="FF0000"/>
              <w:sz w:val="14"/>
              <w:szCs w:val="14"/>
              <w:lang w:val="tr-TR"/>
            </w:rPr>
            <w:t xml:space="preserve"> </w:t>
          </w:r>
          <w:r w:rsidR="001922BE">
            <w:rPr>
              <w:rFonts w:ascii="Arial" w:hAnsi="Arial" w:cs="Arial"/>
              <w:b w:val="0"/>
              <w:bCs w:val="0"/>
              <w:color w:val="FF0000"/>
              <w:sz w:val="14"/>
              <w:szCs w:val="14"/>
              <w:lang w:val="tr-TR"/>
            </w:rPr>
            <w:t>22.03.2024</w:t>
          </w:r>
        </w:p>
      </w:tc>
      <w:tc>
        <w:tcPr>
          <w:tcW w:w="1173" w:type="dxa"/>
          <w:vAlign w:val="center"/>
        </w:tcPr>
        <w:p w14:paraId="720E43C8" w14:textId="25748D37" w:rsidR="0020568C" w:rsidRPr="0034618D" w:rsidRDefault="0020568C" w:rsidP="0020568C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noProof/>
              <w:color w:val="FF0000"/>
              <w:sz w:val="14"/>
              <w:szCs w:val="14"/>
              <w:lang w:val="de-DE" w:eastAsia="tr-TR"/>
            </w:rPr>
          </w:pPr>
          <w:proofErr w:type="spellStart"/>
          <w:r w:rsidRPr="0034618D">
            <w:rPr>
              <w:rFonts w:ascii="Arial" w:hAnsi="Arial" w:cs="Arial"/>
              <w:b w:val="0"/>
              <w:bCs w:val="0"/>
              <w:color w:val="FF0000"/>
              <w:sz w:val="14"/>
              <w:szCs w:val="14"/>
              <w:lang w:val="tr-TR"/>
            </w:rPr>
            <w:t>Revz</w:t>
          </w:r>
          <w:proofErr w:type="spellEnd"/>
          <w:r w:rsidRPr="0034618D">
            <w:rPr>
              <w:rFonts w:ascii="Arial" w:hAnsi="Arial" w:cs="Arial"/>
              <w:b w:val="0"/>
              <w:bCs w:val="0"/>
              <w:color w:val="FF0000"/>
              <w:sz w:val="14"/>
              <w:szCs w:val="14"/>
              <w:lang w:val="tr-TR"/>
            </w:rPr>
            <w:t xml:space="preserve"> No:</w:t>
          </w:r>
          <w:r w:rsidR="0034618D" w:rsidRPr="0034618D">
            <w:rPr>
              <w:rFonts w:ascii="Arial" w:hAnsi="Arial" w:cs="Arial"/>
              <w:b w:val="0"/>
              <w:bCs w:val="0"/>
              <w:color w:val="FF0000"/>
              <w:sz w:val="14"/>
              <w:szCs w:val="14"/>
              <w:lang w:val="tr-TR"/>
            </w:rPr>
            <w:t xml:space="preserve"> 0</w:t>
          </w:r>
          <w:r w:rsidR="001922BE">
            <w:rPr>
              <w:rFonts w:ascii="Arial" w:hAnsi="Arial" w:cs="Arial"/>
              <w:b w:val="0"/>
              <w:bCs w:val="0"/>
              <w:color w:val="FF0000"/>
              <w:sz w:val="14"/>
              <w:szCs w:val="14"/>
              <w:lang w:val="tr-TR"/>
            </w:rPr>
            <w:t>2</w:t>
          </w:r>
        </w:p>
      </w:tc>
      <w:tc>
        <w:tcPr>
          <w:tcW w:w="1169" w:type="dxa"/>
          <w:vAlign w:val="center"/>
        </w:tcPr>
        <w:p w14:paraId="284B3603" w14:textId="77777777" w:rsidR="0020568C" w:rsidRPr="0020568C" w:rsidRDefault="0020568C" w:rsidP="0020568C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noProof/>
              <w:sz w:val="14"/>
              <w:szCs w:val="14"/>
              <w:lang w:val="de-DE" w:eastAsia="tr-TR"/>
            </w:rPr>
          </w:pPr>
          <w:r w:rsidRPr="0020568C">
            <w:rPr>
              <w:rFonts w:ascii="Arial" w:hAnsi="Arial" w:cs="Arial"/>
              <w:b w:val="0"/>
              <w:bCs w:val="0"/>
              <w:sz w:val="14"/>
              <w:szCs w:val="14"/>
              <w:lang w:val="tr-TR"/>
            </w:rPr>
            <w:t xml:space="preserve">Sayfa  </w:t>
          </w:r>
          <w:r w:rsidRPr="0020568C">
            <w:rPr>
              <w:rFonts w:ascii="Arial" w:hAnsi="Arial" w:cs="Arial"/>
              <w:b w:val="0"/>
              <w:bCs w:val="0"/>
              <w:sz w:val="14"/>
              <w:szCs w:val="14"/>
            </w:rPr>
            <w:fldChar w:fldCharType="begin"/>
          </w:r>
          <w:r w:rsidRPr="0020568C">
            <w:rPr>
              <w:rFonts w:ascii="Arial" w:hAnsi="Arial" w:cs="Arial"/>
              <w:b w:val="0"/>
              <w:bCs w:val="0"/>
              <w:sz w:val="14"/>
              <w:szCs w:val="14"/>
            </w:rPr>
            <w:instrText xml:space="preserve"> PAGE </w:instrText>
          </w:r>
          <w:r w:rsidRPr="0020568C">
            <w:rPr>
              <w:rFonts w:ascii="Arial" w:hAnsi="Arial" w:cs="Arial"/>
              <w:b w:val="0"/>
              <w:bCs w:val="0"/>
              <w:sz w:val="14"/>
              <w:szCs w:val="14"/>
            </w:rPr>
            <w:fldChar w:fldCharType="separate"/>
          </w:r>
          <w:r w:rsidR="009E1004">
            <w:rPr>
              <w:rFonts w:ascii="Arial" w:hAnsi="Arial" w:cs="Arial"/>
              <w:b w:val="0"/>
              <w:bCs w:val="0"/>
              <w:noProof/>
              <w:sz w:val="14"/>
              <w:szCs w:val="14"/>
            </w:rPr>
            <w:t>3</w:t>
          </w:r>
          <w:r w:rsidRPr="0020568C">
            <w:rPr>
              <w:rFonts w:ascii="Arial" w:hAnsi="Arial" w:cs="Arial"/>
              <w:b w:val="0"/>
              <w:bCs w:val="0"/>
              <w:sz w:val="14"/>
              <w:szCs w:val="14"/>
            </w:rPr>
            <w:fldChar w:fldCharType="end"/>
          </w:r>
          <w:r w:rsidRPr="0020568C">
            <w:rPr>
              <w:rFonts w:ascii="Arial" w:hAnsi="Arial" w:cs="Arial"/>
              <w:b w:val="0"/>
              <w:bCs w:val="0"/>
              <w:sz w:val="14"/>
              <w:szCs w:val="14"/>
            </w:rPr>
            <w:t>/</w:t>
          </w:r>
          <w:r w:rsidRPr="0020568C">
            <w:rPr>
              <w:rFonts w:ascii="Arial" w:hAnsi="Arial" w:cs="Arial"/>
              <w:b w:val="0"/>
              <w:bCs w:val="0"/>
              <w:sz w:val="14"/>
              <w:szCs w:val="14"/>
            </w:rPr>
            <w:fldChar w:fldCharType="begin"/>
          </w:r>
          <w:r w:rsidRPr="0020568C">
            <w:rPr>
              <w:rFonts w:ascii="Arial" w:hAnsi="Arial" w:cs="Arial"/>
              <w:b w:val="0"/>
              <w:bCs w:val="0"/>
              <w:sz w:val="14"/>
              <w:szCs w:val="14"/>
            </w:rPr>
            <w:instrText xml:space="preserve"> NUMPAGES </w:instrText>
          </w:r>
          <w:r w:rsidRPr="0020568C">
            <w:rPr>
              <w:rFonts w:ascii="Arial" w:hAnsi="Arial" w:cs="Arial"/>
              <w:b w:val="0"/>
              <w:bCs w:val="0"/>
              <w:sz w:val="14"/>
              <w:szCs w:val="14"/>
            </w:rPr>
            <w:fldChar w:fldCharType="separate"/>
          </w:r>
          <w:r w:rsidR="009E1004">
            <w:rPr>
              <w:rFonts w:ascii="Arial" w:hAnsi="Arial" w:cs="Arial"/>
              <w:b w:val="0"/>
              <w:bCs w:val="0"/>
              <w:noProof/>
              <w:sz w:val="14"/>
              <w:szCs w:val="14"/>
            </w:rPr>
            <w:t>3</w:t>
          </w:r>
          <w:r w:rsidRPr="0020568C">
            <w:rPr>
              <w:rFonts w:ascii="Arial" w:hAnsi="Arial" w:cs="Arial"/>
              <w:b w:val="0"/>
              <w:bCs w:val="0"/>
              <w:sz w:val="14"/>
              <w:szCs w:val="14"/>
            </w:rPr>
            <w:fldChar w:fldCharType="end"/>
          </w:r>
        </w:p>
      </w:tc>
    </w:tr>
  </w:tbl>
  <w:p w14:paraId="5730B812" w14:textId="77777777" w:rsidR="00450456" w:rsidRDefault="00450456">
    <w:pPr>
      <w:pStyle w:val="stBilgi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319B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" w15:restartNumberingAfterBreak="0">
    <w:nsid w:val="0C5B2B2F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" w15:restartNumberingAfterBreak="0">
    <w:nsid w:val="1D84176B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3" w15:restartNumberingAfterBreak="0">
    <w:nsid w:val="21FF7AB9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4" w15:restartNumberingAfterBreak="0">
    <w:nsid w:val="22B53CA0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5" w15:restartNumberingAfterBreak="0">
    <w:nsid w:val="34D62474"/>
    <w:multiLevelType w:val="multilevel"/>
    <w:tmpl w:val="FCF27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8A00074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7" w15:restartNumberingAfterBreak="0">
    <w:nsid w:val="41A510D8"/>
    <w:multiLevelType w:val="hybridMultilevel"/>
    <w:tmpl w:val="F904B0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476AE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9" w15:restartNumberingAfterBreak="0">
    <w:nsid w:val="45604345"/>
    <w:multiLevelType w:val="hybridMultilevel"/>
    <w:tmpl w:val="F904B0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2117A"/>
    <w:multiLevelType w:val="hybridMultilevel"/>
    <w:tmpl w:val="F904B0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B414C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2" w15:restartNumberingAfterBreak="0">
    <w:nsid w:val="50406581"/>
    <w:multiLevelType w:val="hybridMultilevel"/>
    <w:tmpl w:val="8EACE758"/>
    <w:lvl w:ilvl="0" w:tplc="117C021A">
      <w:start w:val="1"/>
      <w:numFmt w:val="bullet"/>
      <w:lvlText w:val="-"/>
      <w:lvlJc w:val="left"/>
      <w:pPr>
        <w:ind w:left="622" w:hanging="360"/>
      </w:pPr>
      <w:rPr>
        <w:rFonts w:ascii="Sitka Subheading" w:hAnsi="Sitka Subheading" w:hint="default"/>
      </w:rPr>
    </w:lvl>
    <w:lvl w:ilvl="1" w:tplc="041F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3" w15:restartNumberingAfterBreak="0">
    <w:nsid w:val="52500D75"/>
    <w:multiLevelType w:val="hybridMultilevel"/>
    <w:tmpl w:val="F904B0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643FD"/>
    <w:multiLevelType w:val="hybridMultilevel"/>
    <w:tmpl w:val="F904B0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C413A"/>
    <w:multiLevelType w:val="hybridMultilevel"/>
    <w:tmpl w:val="F904B0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E3D5B"/>
    <w:multiLevelType w:val="hybridMultilevel"/>
    <w:tmpl w:val="3E78DC8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E55A1"/>
    <w:multiLevelType w:val="hybridMultilevel"/>
    <w:tmpl w:val="9430870E"/>
    <w:lvl w:ilvl="0" w:tplc="93780356">
      <w:start w:val="1"/>
      <w:numFmt w:val="bullet"/>
      <w:lvlText w:val="-"/>
      <w:lvlJc w:val="left"/>
      <w:pPr>
        <w:ind w:hanging="269"/>
      </w:pPr>
      <w:rPr>
        <w:rFonts w:ascii="Arial" w:eastAsia="Arial" w:hAnsi="Arial" w:hint="default"/>
        <w:sz w:val="20"/>
        <w:szCs w:val="20"/>
      </w:rPr>
    </w:lvl>
    <w:lvl w:ilvl="1" w:tplc="674AEB0C">
      <w:start w:val="1"/>
      <w:numFmt w:val="bullet"/>
      <w:lvlText w:val="•"/>
      <w:lvlJc w:val="left"/>
      <w:rPr>
        <w:rFonts w:hint="default"/>
      </w:rPr>
    </w:lvl>
    <w:lvl w:ilvl="2" w:tplc="EAB49BBC">
      <w:start w:val="1"/>
      <w:numFmt w:val="bullet"/>
      <w:lvlText w:val="•"/>
      <w:lvlJc w:val="left"/>
      <w:rPr>
        <w:rFonts w:hint="default"/>
      </w:rPr>
    </w:lvl>
    <w:lvl w:ilvl="3" w:tplc="1442B0D8">
      <w:start w:val="1"/>
      <w:numFmt w:val="bullet"/>
      <w:lvlText w:val="•"/>
      <w:lvlJc w:val="left"/>
      <w:rPr>
        <w:rFonts w:hint="default"/>
      </w:rPr>
    </w:lvl>
    <w:lvl w:ilvl="4" w:tplc="D1C299D8">
      <w:start w:val="1"/>
      <w:numFmt w:val="bullet"/>
      <w:lvlText w:val="•"/>
      <w:lvlJc w:val="left"/>
      <w:rPr>
        <w:rFonts w:hint="default"/>
      </w:rPr>
    </w:lvl>
    <w:lvl w:ilvl="5" w:tplc="8B444E9C">
      <w:start w:val="1"/>
      <w:numFmt w:val="bullet"/>
      <w:lvlText w:val="•"/>
      <w:lvlJc w:val="left"/>
      <w:rPr>
        <w:rFonts w:hint="default"/>
      </w:rPr>
    </w:lvl>
    <w:lvl w:ilvl="6" w:tplc="47969F7A">
      <w:start w:val="1"/>
      <w:numFmt w:val="bullet"/>
      <w:lvlText w:val="•"/>
      <w:lvlJc w:val="left"/>
      <w:rPr>
        <w:rFonts w:hint="default"/>
      </w:rPr>
    </w:lvl>
    <w:lvl w:ilvl="7" w:tplc="94BC7C1A">
      <w:start w:val="1"/>
      <w:numFmt w:val="bullet"/>
      <w:lvlText w:val="•"/>
      <w:lvlJc w:val="left"/>
      <w:rPr>
        <w:rFonts w:hint="default"/>
      </w:rPr>
    </w:lvl>
    <w:lvl w:ilvl="8" w:tplc="5B02D7C0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B7D4CF8"/>
    <w:multiLevelType w:val="hybridMultilevel"/>
    <w:tmpl w:val="F904B0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24E44"/>
    <w:multiLevelType w:val="hybridMultilevel"/>
    <w:tmpl w:val="B5CE54CE"/>
    <w:lvl w:ilvl="0" w:tplc="117C021A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981892">
    <w:abstractNumId w:val="5"/>
  </w:num>
  <w:num w:numId="2" w16cid:durableId="1510371303">
    <w:abstractNumId w:val="12"/>
  </w:num>
  <w:num w:numId="3" w16cid:durableId="834146408">
    <w:abstractNumId w:val="17"/>
  </w:num>
  <w:num w:numId="4" w16cid:durableId="10679915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4285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98074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67225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75078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7457823">
    <w:abstractNumId w:val="19"/>
  </w:num>
  <w:num w:numId="10" w16cid:durableId="1349597900">
    <w:abstractNumId w:val="3"/>
  </w:num>
  <w:num w:numId="11" w16cid:durableId="1295402507">
    <w:abstractNumId w:val="0"/>
  </w:num>
  <w:num w:numId="12" w16cid:durableId="273023908">
    <w:abstractNumId w:val="4"/>
  </w:num>
  <w:num w:numId="13" w16cid:durableId="1627197314">
    <w:abstractNumId w:val="11"/>
  </w:num>
  <w:num w:numId="14" w16cid:durableId="1397703210">
    <w:abstractNumId w:val="1"/>
  </w:num>
  <w:num w:numId="15" w16cid:durableId="1863589314">
    <w:abstractNumId w:val="6"/>
  </w:num>
  <w:num w:numId="16" w16cid:durableId="1926718033">
    <w:abstractNumId w:val="8"/>
  </w:num>
  <w:num w:numId="17" w16cid:durableId="317003699">
    <w:abstractNumId w:val="16"/>
  </w:num>
  <w:num w:numId="18" w16cid:durableId="305091004">
    <w:abstractNumId w:val="2"/>
  </w:num>
  <w:num w:numId="19" w16cid:durableId="1017776320">
    <w:abstractNumId w:val="9"/>
  </w:num>
  <w:num w:numId="20" w16cid:durableId="740059397">
    <w:abstractNumId w:val="18"/>
  </w:num>
  <w:num w:numId="21" w16cid:durableId="14352032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8485545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135177381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DC1"/>
    <w:rsid w:val="0000130A"/>
    <w:rsid w:val="000031FC"/>
    <w:rsid w:val="00003AB3"/>
    <w:rsid w:val="000054E9"/>
    <w:rsid w:val="00010536"/>
    <w:rsid w:val="00022BF9"/>
    <w:rsid w:val="000250DA"/>
    <w:rsid w:val="000307FE"/>
    <w:rsid w:val="00037176"/>
    <w:rsid w:val="000422C9"/>
    <w:rsid w:val="00044209"/>
    <w:rsid w:val="00044DF0"/>
    <w:rsid w:val="00057593"/>
    <w:rsid w:val="000576D4"/>
    <w:rsid w:val="00060BDE"/>
    <w:rsid w:val="000640B1"/>
    <w:rsid w:val="0007037D"/>
    <w:rsid w:val="000770C2"/>
    <w:rsid w:val="00083A1A"/>
    <w:rsid w:val="00084FF3"/>
    <w:rsid w:val="00087C08"/>
    <w:rsid w:val="00090B2C"/>
    <w:rsid w:val="000912D9"/>
    <w:rsid w:val="000929C9"/>
    <w:rsid w:val="00092D4F"/>
    <w:rsid w:val="00095830"/>
    <w:rsid w:val="00095E66"/>
    <w:rsid w:val="00096003"/>
    <w:rsid w:val="000A585B"/>
    <w:rsid w:val="000A6C02"/>
    <w:rsid w:val="000A7478"/>
    <w:rsid w:val="000B06EA"/>
    <w:rsid w:val="000B70C9"/>
    <w:rsid w:val="000B79F1"/>
    <w:rsid w:val="000B7B1D"/>
    <w:rsid w:val="000C3707"/>
    <w:rsid w:val="000C5C2A"/>
    <w:rsid w:val="000C6A59"/>
    <w:rsid w:val="000D0423"/>
    <w:rsid w:val="000D598C"/>
    <w:rsid w:val="000D69C1"/>
    <w:rsid w:val="000E5792"/>
    <w:rsid w:val="000E6F3B"/>
    <w:rsid w:val="000E7E78"/>
    <w:rsid w:val="000E7FA5"/>
    <w:rsid w:val="000F1CB8"/>
    <w:rsid w:val="000F2C8E"/>
    <w:rsid w:val="000F5898"/>
    <w:rsid w:val="000F7CAE"/>
    <w:rsid w:val="0010024F"/>
    <w:rsid w:val="001057A9"/>
    <w:rsid w:val="00106871"/>
    <w:rsid w:val="00107D0B"/>
    <w:rsid w:val="0011149A"/>
    <w:rsid w:val="00111713"/>
    <w:rsid w:val="00112B29"/>
    <w:rsid w:val="0011441C"/>
    <w:rsid w:val="00124E5B"/>
    <w:rsid w:val="00125B1A"/>
    <w:rsid w:val="00137E94"/>
    <w:rsid w:val="00145097"/>
    <w:rsid w:val="00150F7E"/>
    <w:rsid w:val="00153D3E"/>
    <w:rsid w:val="001557AC"/>
    <w:rsid w:val="00155C15"/>
    <w:rsid w:val="00160364"/>
    <w:rsid w:val="0016090A"/>
    <w:rsid w:val="0016365A"/>
    <w:rsid w:val="00170D07"/>
    <w:rsid w:val="00174CD6"/>
    <w:rsid w:val="0018283A"/>
    <w:rsid w:val="00186F62"/>
    <w:rsid w:val="00187417"/>
    <w:rsid w:val="00190E6C"/>
    <w:rsid w:val="001922BE"/>
    <w:rsid w:val="001A2822"/>
    <w:rsid w:val="001A56FA"/>
    <w:rsid w:val="001A6B43"/>
    <w:rsid w:val="001A79D5"/>
    <w:rsid w:val="001B1FB9"/>
    <w:rsid w:val="001B23D1"/>
    <w:rsid w:val="001B43F4"/>
    <w:rsid w:val="001B4587"/>
    <w:rsid w:val="001B5258"/>
    <w:rsid w:val="001B53B3"/>
    <w:rsid w:val="001C1654"/>
    <w:rsid w:val="001C4C61"/>
    <w:rsid w:val="001D2B1D"/>
    <w:rsid w:val="001E4968"/>
    <w:rsid w:val="001E6E7C"/>
    <w:rsid w:val="001F4180"/>
    <w:rsid w:val="001F6637"/>
    <w:rsid w:val="002029DE"/>
    <w:rsid w:val="002046EE"/>
    <w:rsid w:val="002054BE"/>
    <w:rsid w:val="0020568C"/>
    <w:rsid w:val="0020757B"/>
    <w:rsid w:val="00214784"/>
    <w:rsid w:val="00217022"/>
    <w:rsid w:val="00217488"/>
    <w:rsid w:val="0022343C"/>
    <w:rsid w:val="002340F8"/>
    <w:rsid w:val="002347FC"/>
    <w:rsid w:val="0023500A"/>
    <w:rsid w:val="00240AB4"/>
    <w:rsid w:val="00243C29"/>
    <w:rsid w:val="002440AF"/>
    <w:rsid w:val="00246178"/>
    <w:rsid w:val="0024740B"/>
    <w:rsid w:val="00247F54"/>
    <w:rsid w:val="002515E3"/>
    <w:rsid w:val="00262707"/>
    <w:rsid w:val="00270895"/>
    <w:rsid w:val="00275C20"/>
    <w:rsid w:val="00284058"/>
    <w:rsid w:val="0029177E"/>
    <w:rsid w:val="00293E23"/>
    <w:rsid w:val="00294E4E"/>
    <w:rsid w:val="00296DB6"/>
    <w:rsid w:val="002976A6"/>
    <w:rsid w:val="002A13F1"/>
    <w:rsid w:val="002A1F8F"/>
    <w:rsid w:val="002A270F"/>
    <w:rsid w:val="002A3C05"/>
    <w:rsid w:val="002A6F2D"/>
    <w:rsid w:val="002A7460"/>
    <w:rsid w:val="002A7673"/>
    <w:rsid w:val="002B591A"/>
    <w:rsid w:val="002C20CF"/>
    <w:rsid w:val="002C28D3"/>
    <w:rsid w:val="002C48BA"/>
    <w:rsid w:val="002C6382"/>
    <w:rsid w:val="002D03AC"/>
    <w:rsid w:val="002D2568"/>
    <w:rsid w:val="002D28C5"/>
    <w:rsid w:val="002D2CD0"/>
    <w:rsid w:val="002D30A5"/>
    <w:rsid w:val="002D468A"/>
    <w:rsid w:val="002D4E89"/>
    <w:rsid w:val="002D6585"/>
    <w:rsid w:val="002E2AE1"/>
    <w:rsid w:val="002E5EB9"/>
    <w:rsid w:val="002F5843"/>
    <w:rsid w:val="002F5D59"/>
    <w:rsid w:val="002F7507"/>
    <w:rsid w:val="003037BE"/>
    <w:rsid w:val="00304B22"/>
    <w:rsid w:val="00305726"/>
    <w:rsid w:val="003070FE"/>
    <w:rsid w:val="003074BF"/>
    <w:rsid w:val="003124C6"/>
    <w:rsid w:val="00314FC9"/>
    <w:rsid w:val="00317415"/>
    <w:rsid w:val="00322193"/>
    <w:rsid w:val="00331C10"/>
    <w:rsid w:val="00332425"/>
    <w:rsid w:val="0033646E"/>
    <w:rsid w:val="003440AC"/>
    <w:rsid w:val="0034618D"/>
    <w:rsid w:val="00347066"/>
    <w:rsid w:val="00353A98"/>
    <w:rsid w:val="00354E98"/>
    <w:rsid w:val="0035560E"/>
    <w:rsid w:val="00363FA4"/>
    <w:rsid w:val="00364503"/>
    <w:rsid w:val="00372C7A"/>
    <w:rsid w:val="00376D36"/>
    <w:rsid w:val="003813D3"/>
    <w:rsid w:val="00390E88"/>
    <w:rsid w:val="00397374"/>
    <w:rsid w:val="0039749B"/>
    <w:rsid w:val="003A0B31"/>
    <w:rsid w:val="003A0DA3"/>
    <w:rsid w:val="003A14D2"/>
    <w:rsid w:val="003A1903"/>
    <w:rsid w:val="003B010A"/>
    <w:rsid w:val="003B17FE"/>
    <w:rsid w:val="003C01CD"/>
    <w:rsid w:val="003C2E9C"/>
    <w:rsid w:val="003C4302"/>
    <w:rsid w:val="003C5CCD"/>
    <w:rsid w:val="003D1E1D"/>
    <w:rsid w:val="003D319D"/>
    <w:rsid w:val="003D4FA0"/>
    <w:rsid w:val="003D7CEB"/>
    <w:rsid w:val="003E5357"/>
    <w:rsid w:val="003E5783"/>
    <w:rsid w:val="003F5A3F"/>
    <w:rsid w:val="003F6CA7"/>
    <w:rsid w:val="0040032B"/>
    <w:rsid w:val="004021A2"/>
    <w:rsid w:val="00403E2E"/>
    <w:rsid w:val="00404CBA"/>
    <w:rsid w:val="00406E41"/>
    <w:rsid w:val="004119AC"/>
    <w:rsid w:val="004167BB"/>
    <w:rsid w:val="00420DA8"/>
    <w:rsid w:val="0042263A"/>
    <w:rsid w:val="0042375A"/>
    <w:rsid w:val="0042690A"/>
    <w:rsid w:val="004311B9"/>
    <w:rsid w:val="00433E92"/>
    <w:rsid w:val="00436F37"/>
    <w:rsid w:val="004379EA"/>
    <w:rsid w:val="00445411"/>
    <w:rsid w:val="00445E0A"/>
    <w:rsid w:val="00446F2F"/>
    <w:rsid w:val="00450456"/>
    <w:rsid w:val="00454563"/>
    <w:rsid w:val="004555C3"/>
    <w:rsid w:val="00456CE6"/>
    <w:rsid w:val="00456FDD"/>
    <w:rsid w:val="0046005D"/>
    <w:rsid w:val="00473188"/>
    <w:rsid w:val="004847BD"/>
    <w:rsid w:val="00490752"/>
    <w:rsid w:val="00491E3B"/>
    <w:rsid w:val="00496B4B"/>
    <w:rsid w:val="004A02BB"/>
    <w:rsid w:val="004A3911"/>
    <w:rsid w:val="004A4DFE"/>
    <w:rsid w:val="004B1948"/>
    <w:rsid w:val="004B3DC9"/>
    <w:rsid w:val="004B57BA"/>
    <w:rsid w:val="004B645A"/>
    <w:rsid w:val="004B76D7"/>
    <w:rsid w:val="004C2F5B"/>
    <w:rsid w:val="004C51D6"/>
    <w:rsid w:val="004C6E89"/>
    <w:rsid w:val="004C7425"/>
    <w:rsid w:val="004D4636"/>
    <w:rsid w:val="004D6D9A"/>
    <w:rsid w:val="004E0886"/>
    <w:rsid w:val="004E2847"/>
    <w:rsid w:val="004E77C2"/>
    <w:rsid w:val="004E7D57"/>
    <w:rsid w:val="004F03B3"/>
    <w:rsid w:val="004F54FF"/>
    <w:rsid w:val="004F655B"/>
    <w:rsid w:val="004F6560"/>
    <w:rsid w:val="004F7490"/>
    <w:rsid w:val="0050175E"/>
    <w:rsid w:val="005035E0"/>
    <w:rsid w:val="00503AB6"/>
    <w:rsid w:val="00505003"/>
    <w:rsid w:val="00506C64"/>
    <w:rsid w:val="00506E6D"/>
    <w:rsid w:val="00510C3E"/>
    <w:rsid w:val="005136FC"/>
    <w:rsid w:val="0051426E"/>
    <w:rsid w:val="00514408"/>
    <w:rsid w:val="00516F36"/>
    <w:rsid w:val="0051776E"/>
    <w:rsid w:val="00522136"/>
    <w:rsid w:val="0052655B"/>
    <w:rsid w:val="00530CFE"/>
    <w:rsid w:val="00532408"/>
    <w:rsid w:val="00533B00"/>
    <w:rsid w:val="00535C9F"/>
    <w:rsid w:val="00537873"/>
    <w:rsid w:val="005424C8"/>
    <w:rsid w:val="00550AFE"/>
    <w:rsid w:val="00551463"/>
    <w:rsid w:val="00552188"/>
    <w:rsid w:val="005522CD"/>
    <w:rsid w:val="005541FE"/>
    <w:rsid w:val="005546DD"/>
    <w:rsid w:val="005568E7"/>
    <w:rsid w:val="00562290"/>
    <w:rsid w:val="0056765B"/>
    <w:rsid w:val="00567B5B"/>
    <w:rsid w:val="00575CE1"/>
    <w:rsid w:val="0058229E"/>
    <w:rsid w:val="00585F26"/>
    <w:rsid w:val="005861F6"/>
    <w:rsid w:val="005A2205"/>
    <w:rsid w:val="005B035F"/>
    <w:rsid w:val="005B3A04"/>
    <w:rsid w:val="005B483A"/>
    <w:rsid w:val="005B5D32"/>
    <w:rsid w:val="005B7C5B"/>
    <w:rsid w:val="005C2C66"/>
    <w:rsid w:val="005C3AA2"/>
    <w:rsid w:val="005C432E"/>
    <w:rsid w:val="005D49A2"/>
    <w:rsid w:val="005D7D14"/>
    <w:rsid w:val="005F0136"/>
    <w:rsid w:val="005F20BA"/>
    <w:rsid w:val="005F23D9"/>
    <w:rsid w:val="005F5AE2"/>
    <w:rsid w:val="005F792E"/>
    <w:rsid w:val="00600DE4"/>
    <w:rsid w:val="00610D71"/>
    <w:rsid w:val="0061165B"/>
    <w:rsid w:val="00613A16"/>
    <w:rsid w:val="0061551B"/>
    <w:rsid w:val="00622E80"/>
    <w:rsid w:val="00624146"/>
    <w:rsid w:val="00625078"/>
    <w:rsid w:val="00632197"/>
    <w:rsid w:val="00643C30"/>
    <w:rsid w:val="00644609"/>
    <w:rsid w:val="00647B75"/>
    <w:rsid w:val="00653DAC"/>
    <w:rsid w:val="00653FDB"/>
    <w:rsid w:val="00654758"/>
    <w:rsid w:val="00654DF0"/>
    <w:rsid w:val="0065535B"/>
    <w:rsid w:val="00655AA4"/>
    <w:rsid w:val="00660415"/>
    <w:rsid w:val="00665FA2"/>
    <w:rsid w:val="0066734C"/>
    <w:rsid w:val="0067303A"/>
    <w:rsid w:val="006733DF"/>
    <w:rsid w:val="00676ABD"/>
    <w:rsid w:val="00681B83"/>
    <w:rsid w:val="00683ED5"/>
    <w:rsid w:val="00687F32"/>
    <w:rsid w:val="0069104D"/>
    <w:rsid w:val="00691C09"/>
    <w:rsid w:val="00696DD5"/>
    <w:rsid w:val="006A089C"/>
    <w:rsid w:val="006A43D7"/>
    <w:rsid w:val="006A680D"/>
    <w:rsid w:val="006B3EDA"/>
    <w:rsid w:val="006C6CD9"/>
    <w:rsid w:val="006D7119"/>
    <w:rsid w:val="006E0810"/>
    <w:rsid w:val="006E1C0A"/>
    <w:rsid w:val="006E3A10"/>
    <w:rsid w:val="006E3B73"/>
    <w:rsid w:val="006E3C48"/>
    <w:rsid w:val="006E423A"/>
    <w:rsid w:val="006F084C"/>
    <w:rsid w:val="006F0F9D"/>
    <w:rsid w:val="006F254A"/>
    <w:rsid w:val="006F3CA2"/>
    <w:rsid w:val="006F6014"/>
    <w:rsid w:val="006F7197"/>
    <w:rsid w:val="00700341"/>
    <w:rsid w:val="007005F1"/>
    <w:rsid w:val="00700D17"/>
    <w:rsid w:val="00701994"/>
    <w:rsid w:val="00701998"/>
    <w:rsid w:val="00703EDE"/>
    <w:rsid w:val="00705B53"/>
    <w:rsid w:val="00706C04"/>
    <w:rsid w:val="00706DEF"/>
    <w:rsid w:val="007076CF"/>
    <w:rsid w:val="00715041"/>
    <w:rsid w:val="00717FAA"/>
    <w:rsid w:val="00720106"/>
    <w:rsid w:val="00721A04"/>
    <w:rsid w:val="00723674"/>
    <w:rsid w:val="00726B2B"/>
    <w:rsid w:val="00736752"/>
    <w:rsid w:val="00741B93"/>
    <w:rsid w:val="007430D3"/>
    <w:rsid w:val="0074453D"/>
    <w:rsid w:val="007445DE"/>
    <w:rsid w:val="007447C0"/>
    <w:rsid w:val="00746696"/>
    <w:rsid w:val="007509CB"/>
    <w:rsid w:val="0075118D"/>
    <w:rsid w:val="00753028"/>
    <w:rsid w:val="007535D1"/>
    <w:rsid w:val="0075454C"/>
    <w:rsid w:val="007567C9"/>
    <w:rsid w:val="007569B0"/>
    <w:rsid w:val="00756BA3"/>
    <w:rsid w:val="00760ABD"/>
    <w:rsid w:val="007624DE"/>
    <w:rsid w:val="00765398"/>
    <w:rsid w:val="007744BB"/>
    <w:rsid w:val="00777257"/>
    <w:rsid w:val="00777AC0"/>
    <w:rsid w:val="00780605"/>
    <w:rsid w:val="00783F95"/>
    <w:rsid w:val="00784384"/>
    <w:rsid w:val="0078487E"/>
    <w:rsid w:val="007848BE"/>
    <w:rsid w:val="00792266"/>
    <w:rsid w:val="00792B74"/>
    <w:rsid w:val="007941F5"/>
    <w:rsid w:val="00797615"/>
    <w:rsid w:val="00797727"/>
    <w:rsid w:val="007A2608"/>
    <w:rsid w:val="007A2822"/>
    <w:rsid w:val="007A308D"/>
    <w:rsid w:val="007A662D"/>
    <w:rsid w:val="007C0D3A"/>
    <w:rsid w:val="007C45FA"/>
    <w:rsid w:val="007D0809"/>
    <w:rsid w:val="007D5DDD"/>
    <w:rsid w:val="007D763F"/>
    <w:rsid w:val="007E1EB6"/>
    <w:rsid w:val="007E523A"/>
    <w:rsid w:val="007E5E22"/>
    <w:rsid w:val="007F4066"/>
    <w:rsid w:val="007F5954"/>
    <w:rsid w:val="007F6772"/>
    <w:rsid w:val="00801AFC"/>
    <w:rsid w:val="008040F4"/>
    <w:rsid w:val="00804690"/>
    <w:rsid w:val="00805441"/>
    <w:rsid w:val="00810F24"/>
    <w:rsid w:val="00811DBF"/>
    <w:rsid w:val="00812EBD"/>
    <w:rsid w:val="00814C5D"/>
    <w:rsid w:val="00815185"/>
    <w:rsid w:val="00815D59"/>
    <w:rsid w:val="00824180"/>
    <w:rsid w:val="008248C6"/>
    <w:rsid w:val="00825E64"/>
    <w:rsid w:val="00826915"/>
    <w:rsid w:val="008303E7"/>
    <w:rsid w:val="00830F48"/>
    <w:rsid w:val="00833521"/>
    <w:rsid w:val="008347A2"/>
    <w:rsid w:val="00836D35"/>
    <w:rsid w:val="008377B2"/>
    <w:rsid w:val="00840E34"/>
    <w:rsid w:val="00842743"/>
    <w:rsid w:val="0085382D"/>
    <w:rsid w:val="008706A2"/>
    <w:rsid w:val="00872B07"/>
    <w:rsid w:val="00877A98"/>
    <w:rsid w:val="00881100"/>
    <w:rsid w:val="008847AD"/>
    <w:rsid w:val="00890501"/>
    <w:rsid w:val="00892A34"/>
    <w:rsid w:val="008A43E7"/>
    <w:rsid w:val="008A51AE"/>
    <w:rsid w:val="008B0DC0"/>
    <w:rsid w:val="008B6166"/>
    <w:rsid w:val="008B7B33"/>
    <w:rsid w:val="008C00C3"/>
    <w:rsid w:val="008C7BD7"/>
    <w:rsid w:val="008F3BD8"/>
    <w:rsid w:val="008F4508"/>
    <w:rsid w:val="008F7308"/>
    <w:rsid w:val="0090383B"/>
    <w:rsid w:val="00905902"/>
    <w:rsid w:val="0090721B"/>
    <w:rsid w:val="009112BD"/>
    <w:rsid w:val="00911643"/>
    <w:rsid w:val="00914758"/>
    <w:rsid w:val="00914E66"/>
    <w:rsid w:val="00915E68"/>
    <w:rsid w:val="00915F69"/>
    <w:rsid w:val="0092193F"/>
    <w:rsid w:val="0092400C"/>
    <w:rsid w:val="009310B7"/>
    <w:rsid w:val="00941C39"/>
    <w:rsid w:val="009433FF"/>
    <w:rsid w:val="0094592E"/>
    <w:rsid w:val="00951E71"/>
    <w:rsid w:val="0095321D"/>
    <w:rsid w:val="00954B67"/>
    <w:rsid w:val="00957B2C"/>
    <w:rsid w:val="009626A7"/>
    <w:rsid w:val="00962B41"/>
    <w:rsid w:val="00965175"/>
    <w:rsid w:val="00965490"/>
    <w:rsid w:val="009702E9"/>
    <w:rsid w:val="00972AEB"/>
    <w:rsid w:val="00975429"/>
    <w:rsid w:val="0097772F"/>
    <w:rsid w:val="009778C3"/>
    <w:rsid w:val="00981F19"/>
    <w:rsid w:val="009850FC"/>
    <w:rsid w:val="009867FC"/>
    <w:rsid w:val="009871C3"/>
    <w:rsid w:val="00991F89"/>
    <w:rsid w:val="00993CF9"/>
    <w:rsid w:val="00994EB2"/>
    <w:rsid w:val="009A20C3"/>
    <w:rsid w:val="009B06C4"/>
    <w:rsid w:val="009B3208"/>
    <w:rsid w:val="009B4C09"/>
    <w:rsid w:val="009C3885"/>
    <w:rsid w:val="009C4BD0"/>
    <w:rsid w:val="009D0722"/>
    <w:rsid w:val="009D1466"/>
    <w:rsid w:val="009D16A6"/>
    <w:rsid w:val="009D201F"/>
    <w:rsid w:val="009D20A1"/>
    <w:rsid w:val="009D63BD"/>
    <w:rsid w:val="009D7340"/>
    <w:rsid w:val="009E066A"/>
    <w:rsid w:val="009E1004"/>
    <w:rsid w:val="009E240E"/>
    <w:rsid w:val="009F18F2"/>
    <w:rsid w:val="009F1CFE"/>
    <w:rsid w:val="009F694B"/>
    <w:rsid w:val="009F75AE"/>
    <w:rsid w:val="00A01849"/>
    <w:rsid w:val="00A04E52"/>
    <w:rsid w:val="00A051A8"/>
    <w:rsid w:val="00A11370"/>
    <w:rsid w:val="00A11D68"/>
    <w:rsid w:val="00A15AA6"/>
    <w:rsid w:val="00A2251B"/>
    <w:rsid w:val="00A23354"/>
    <w:rsid w:val="00A234CE"/>
    <w:rsid w:val="00A24DB9"/>
    <w:rsid w:val="00A25557"/>
    <w:rsid w:val="00A27583"/>
    <w:rsid w:val="00A32E63"/>
    <w:rsid w:val="00A35AC8"/>
    <w:rsid w:val="00A375C6"/>
    <w:rsid w:val="00A413C4"/>
    <w:rsid w:val="00A46495"/>
    <w:rsid w:val="00A47685"/>
    <w:rsid w:val="00A52748"/>
    <w:rsid w:val="00A52E4D"/>
    <w:rsid w:val="00A55454"/>
    <w:rsid w:val="00A603FA"/>
    <w:rsid w:val="00A6290C"/>
    <w:rsid w:val="00A62DE8"/>
    <w:rsid w:val="00A62FE3"/>
    <w:rsid w:val="00A64B73"/>
    <w:rsid w:val="00A672FC"/>
    <w:rsid w:val="00A676AE"/>
    <w:rsid w:val="00A70F66"/>
    <w:rsid w:val="00A73265"/>
    <w:rsid w:val="00A76A37"/>
    <w:rsid w:val="00A80ECA"/>
    <w:rsid w:val="00A80FC6"/>
    <w:rsid w:val="00A8150D"/>
    <w:rsid w:val="00A81C85"/>
    <w:rsid w:val="00A828EC"/>
    <w:rsid w:val="00A859BF"/>
    <w:rsid w:val="00A9245F"/>
    <w:rsid w:val="00A93B00"/>
    <w:rsid w:val="00A96008"/>
    <w:rsid w:val="00AA1F6F"/>
    <w:rsid w:val="00AA2ECA"/>
    <w:rsid w:val="00AB005A"/>
    <w:rsid w:val="00AC0E0C"/>
    <w:rsid w:val="00AC215A"/>
    <w:rsid w:val="00AC4619"/>
    <w:rsid w:val="00AC6A2C"/>
    <w:rsid w:val="00AC71EE"/>
    <w:rsid w:val="00AD17FA"/>
    <w:rsid w:val="00AD196A"/>
    <w:rsid w:val="00AD3689"/>
    <w:rsid w:val="00AE0E1A"/>
    <w:rsid w:val="00AE333D"/>
    <w:rsid w:val="00AE3F74"/>
    <w:rsid w:val="00AE4E8B"/>
    <w:rsid w:val="00AF1CA1"/>
    <w:rsid w:val="00AF342C"/>
    <w:rsid w:val="00AF597D"/>
    <w:rsid w:val="00AF6069"/>
    <w:rsid w:val="00AF7FF5"/>
    <w:rsid w:val="00B025A6"/>
    <w:rsid w:val="00B02714"/>
    <w:rsid w:val="00B07663"/>
    <w:rsid w:val="00B10E9B"/>
    <w:rsid w:val="00B14700"/>
    <w:rsid w:val="00B20F84"/>
    <w:rsid w:val="00B228A2"/>
    <w:rsid w:val="00B22E94"/>
    <w:rsid w:val="00B2459B"/>
    <w:rsid w:val="00B26E52"/>
    <w:rsid w:val="00B27272"/>
    <w:rsid w:val="00B343ED"/>
    <w:rsid w:val="00B359E8"/>
    <w:rsid w:val="00B43C9F"/>
    <w:rsid w:val="00B5129D"/>
    <w:rsid w:val="00B5533C"/>
    <w:rsid w:val="00B610ED"/>
    <w:rsid w:val="00B72920"/>
    <w:rsid w:val="00B733BD"/>
    <w:rsid w:val="00B7466F"/>
    <w:rsid w:val="00B75108"/>
    <w:rsid w:val="00B75E76"/>
    <w:rsid w:val="00B816F7"/>
    <w:rsid w:val="00B94308"/>
    <w:rsid w:val="00B96E2D"/>
    <w:rsid w:val="00BB66E2"/>
    <w:rsid w:val="00BB73C6"/>
    <w:rsid w:val="00BB74C1"/>
    <w:rsid w:val="00BC182B"/>
    <w:rsid w:val="00BC540E"/>
    <w:rsid w:val="00BC5AC5"/>
    <w:rsid w:val="00BC6DD6"/>
    <w:rsid w:val="00BE1516"/>
    <w:rsid w:val="00BE3BDC"/>
    <w:rsid w:val="00BE6108"/>
    <w:rsid w:val="00BE7E29"/>
    <w:rsid w:val="00BF131E"/>
    <w:rsid w:val="00BF2421"/>
    <w:rsid w:val="00C210E6"/>
    <w:rsid w:val="00C2257E"/>
    <w:rsid w:val="00C3413F"/>
    <w:rsid w:val="00C34B04"/>
    <w:rsid w:val="00C40FC0"/>
    <w:rsid w:val="00C432F7"/>
    <w:rsid w:val="00C46EE8"/>
    <w:rsid w:val="00C47015"/>
    <w:rsid w:val="00C5039B"/>
    <w:rsid w:val="00C50A0F"/>
    <w:rsid w:val="00C54794"/>
    <w:rsid w:val="00C55B3A"/>
    <w:rsid w:val="00C62E2B"/>
    <w:rsid w:val="00C7203D"/>
    <w:rsid w:val="00C73115"/>
    <w:rsid w:val="00C750AB"/>
    <w:rsid w:val="00C77281"/>
    <w:rsid w:val="00C77734"/>
    <w:rsid w:val="00C81C4F"/>
    <w:rsid w:val="00C81C97"/>
    <w:rsid w:val="00C83511"/>
    <w:rsid w:val="00C85070"/>
    <w:rsid w:val="00C8542E"/>
    <w:rsid w:val="00C900C4"/>
    <w:rsid w:val="00C93DB5"/>
    <w:rsid w:val="00C96CF9"/>
    <w:rsid w:val="00C979A8"/>
    <w:rsid w:val="00C97BBF"/>
    <w:rsid w:val="00C97D9A"/>
    <w:rsid w:val="00CA2603"/>
    <w:rsid w:val="00CA328B"/>
    <w:rsid w:val="00CA3997"/>
    <w:rsid w:val="00CA3EA9"/>
    <w:rsid w:val="00CA75E8"/>
    <w:rsid w:val="00CB0246"/>
    <w:rsid w:val="00CB5F4C"/>
    <w:rsid w:val="00CC239A"/>
    <w:rsid w:val="00CC2769"/>
    <w:rsid w:val="00CC3741"/>
    <w:rsid w:val="00CC79D2"/>
    <w:rsid w:val="00CD02B9"/>
    <w:rsid w:val="00CD5751"/>
    <w:rsid w:val="00CE78B1"/>
    <w:rsid w:val="00D01EDA"/>
    <w:rsid w:val="00D05A74"/>
    <w:rsid w:val="00D0695E"/>
    <w:rsid w:val="00D11265"/>
    <w:rsid w:val="00D11693"/>
    <w:rsid w:val="00D126D1"/>
    <w:rsid w:val="00D154E1"/>
    <w:rsid w:val="00D2336E"/>
    <w:rsid w:val="00D24113"/>
    <w:rsid w:val="00D25A01"/>
    <w:rsid w:val="00D2619C"/>
    <w:rsid w:val="00D2620E"/>
    <w:rsid w:val="00D32117"/>
    <w:rsid w:val="00D3212D"/>
    <w:rsid w:val="00D33E2B"/>
    <w:rsid w:val="00D35066"/>
    <w:rsid w:val="00D375F2"/>
    <w:rsid w:val="00D432B2"/>
    <w:rsid w:val="00D447B3"/>
    <w:rsid w:val="00D47E34"/>
    <w:rsid w:val="00D60DC6"/>
    <w:rsid w:val="00D64B19"/>
    <w:rsid w:val="00D65A00"/>
    <w:rsid w:val="00D72A88"/>
    <w:rsid w:val="00D80CA4"/>
    <w:rsid w:val="00D81ED9"/>
    <w:rsid w:val="00D83C70"/>
    <w:rsid w:val="00D842BC"/>
    <w:rsid w:val="00D864A8"/>
    <w:rsid w:val="00D94950"/>
    <w:rsid w:val="00D94E34"/>
    <w:rsid w:val="00D968C5"/>
    <w:rsid w:val="00DA0F75"/>
    <w:rsid w:val="00DA3D56"/>
    <w:rsid w:val="00DA69C9"/>
    <w:rsid w:val="00DA6B97"/>
    <w:rsid w:val="00DB0369"/>
    <w:rsid w:val="00DB0439"/>
    <w:rsid w:val="00DB29F9"/>
    <w:rsid w:val="00DB6B4E"/>
    <w:rsid w:val="00DC03A8"/>
    <w:rsid w:val="00DC5C45"/>
    <w:rsid w:val="00DE1B26"/>
    <w:rsid w:val="00DE5991"/>
    <w:rsid w:val="00DE6D4F"/>
    <w:rsid w:val="00DF105C"/>
    <w:rsid w:val="00DF29FE"/>
    <w:rsid w:val="00DF47B1"/>
    <w:rsid w:val="00DF4F93"/>
    <w:rsid w:val="00E20EBC"/>
    <w:rsid w:val="00E22CDD"/>
    <w:rsid w:val="00E25E51"/>
    <w:rsid w:val="00E33ED3"/>
    <w:rsid w:val="00E359DD"/>
    <w:rsid w:val="00E35DC2"/>
    <w:rsid w:val="00E40F54"/>
    <w:rsid w:val="00E4153E"/>
    <w:rsid w:val="00E44270"/>
    <w:rsid w:val="00E46C9E"/>
    <w:rsid w:val="00E5322B"/>
    <w:rsid w:val="00E54BBD"/>
    <w:rsid w:val="00E56846"/>
    <w:rsid w:val="00E616B7"/>
    <w:rsid w:val="00E625B0"/>
    <w:rsid w:val="00E670A0"/>
    <w:rsid w:val="00E71E5C"/>
    <w:rsid w:val="00E73A45"/>
    <w:rsid w:val="00E73A98"/>
    <w:rsid w:val="00E75D60"/>
    <w:rsid w:val="00E76F34"/>
    <w:rsid w:val="00E774E1"/>
    <w:rsid w:val="00E8171D"/>
    <w:rsid w:val="00E8451B"/>
    <w:rsid w:val="00E91E75"/>
    <w:rsid w:val="00E9331E"/>
    <w:rsid w:val="00E93727"/>
    <w:rsid w:val="00E95A6A"/>
    <w:rsid w:val="00EB2FB0"/>
    <w:rsid w:val="00EB7354"/>
    <w:rsid w:val="00EC0DC1"/>
    <w:rsid w:val="00EC24DE"/>
    <w:rsid w:val="00EC758B"/>
    <w:rsid w:val="00ED0E2B"/>
    <w:rsid w:val="00ED1E52"/>
    <w:rsid w:val="00EE2E6D"/>
    <w:rsid w:val="00EE6614"/>
    <w:rsid w:val="00EE7739"/>
    <w:rsid w:val="00EF1D82"/>
    <w:rsid w:val="00EF319B"/>
    <w:rsid w:val="00EF4EA7"/>
    <w:rsid w:val="00EF6F66"/>
    <w:rsid w:val="00F06087"/>
    <w:rsid w:val="00F132DE"/>
    <w:rsid w:val="00F21182"/>
    <w:rsid w:val="00F2799A"/>
    <w:rsid w:val="00F31B99"/>
    <w:rsid w:val="00F33D95"/>
    <w:rsid w:val="00F3753E"/>
    <w:rsid w:val="00F4105C"/>
    <w:rsid w:val="00F43D83"/>
    <w:rsid w:val="00F45F6C"/>
    <w:rsid w:val="00F46361"/>
    <w:rsid w:val="00F52E16"/>
    <w:rsid w:val="00F557D4"/>
    <w:rsid w:val="00F5792D"/>
    <w:rsid w:val="00F6116C"/>
    <w:rsid w:val="00F62F68"/>
    <w:rsid w:val="00F66DCD"/>
    <w:rsid w:val="00F7208A"/>
    <w:rsid w:val="00F7755F"/>
    <w:rsid w:val="00F84514"/>
    <w:rsid w:val="00F84728"/>
    <w:rsid w:val="00F86707"/>
    <w:rsid w:val="00F87B03"/>
    <w:rsid w:val="00F911AD"/>
    <w:rsid w:val="00F934D6"/>
    <w:rsid w:val="00F9771C"/>
    <w:rsid w:val="00FA5636"/>
    <w:rsid w:val="00FA7204"/>
    <w:rsid w:val="00FB0B03"/>
    <w:rsid w:val="00FB539C"/>
    <w:rsid w:val="00FC2904"/>
    <w:rsid w:val="00FC2ACB"/>
    <w:rsid w:val="00FC2D73"/>
    <w:rsid w:val="00FC5BA6"/>
    <w:rsid w:val="00FD14D1"/>
    <w:rsid w:val="00FD2568"/>
    <w:rsid w:val="00FD341F"/>
    <w:rsid w:val="00FD43CC"/>
    <w:rsid w:val="00FD7E3B"/>
    <w:rsid w:val="00FE18B5"/>
    <w:rsid w:val="00FE2B04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A443D0"/>
  <w15:docId w15:val="{A081246C-CB7A-4D9B-A239-8366DA4F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5C20"/>
    <w:pPr>
      <w:widowControl w:val="0"/>
      <w:autoSpaceDE w:val="0"/>
      <w:autoSpaceDN w:val="0"/>
      <w:adjustRightInd w:val="0"/>
    </w:pPr>
    <w:rPr>
      <w:rFonts w:ascii="Courier" w:hAnsi="Courier"/>
      <w:b/>
      <w:bCs/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 w:val="0"/>
      <w:bCs w:val="0"/>
      <w:lang w:val="tr-TR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 w:val="0"/>
      <w:bCs w:val="0"/>
      <w:sz w:val="56"/>
      <w:lang w:val="tr-TR"/>
    </w:rPr>
  </w:style>
  <w:style w:type="paragraph" w:styleId="Balk3">
    <w:name w:val="heading 3"/>
    <w:basedOn w:val="Normal"/>
    <w:next w:val="Normal"/>
    <w:qFormat/>
    <w:pPr>
      <w:keepNext/>
      <w:ind w:left="113" w:right="113"/>
      <w:jc w:val="center"/>
      <w:outlineLvl w:val="2"/>
    </w:pPr>
    <w:rPr>
      <w:rFonts w:ascii="Arial" w:hAnsi="Arial" w:cs="Arial"/>
      <w:b w:val="0"/>
      <w:bCs w:val="0"/>
      <w:sz w:val="20"/>
      <w:lang w:val="tr-TR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 w:cs="Arial"/>
      <w:b w:val="0"/>
      <w:bCs w:val="0"/>
      <w:sz w:val="22"/>
      <w:lang w:val="tr-TR"/>
    </w:rPr>
  </w:style>
  <w:style w:type="paragraph" w:styleId="Balk5">
    <w:name w:val="heading 5"/>
    <w:basedOn w:val="Normal"/>
    <w:next w:val="Normal"/>
    <w:qFormat/>
    <w:rsid w:val="00275C20"/>
    <w:pPr>
      <w:spacing w:before="240" w:after="60"/>
      <w:outlineLvl w:val="4"/>
    </w:pPr>
    <w:rPr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275C2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jc w:val="center"/>
      <w:outlineLvl w:val="5"/>
    </w:pPr>
    <w:rPr>
      <w:rFonts w:ascii="Arial" w:hAnsi="Arial" w:cs="Arial"/>
      <w:sz w:val="20"/>
      <w:u w:val="single"/>
      <w:lang w:val="tr-TR"/>
    </w:rPr>
  </w:style>
  <w:style w:type="paragraph" w:styleId="Balk7">
    <w:name w:val="heading 7"/>
    <w:basedOn w:val="Normal"/>
    <w:next w:val="Normal"/>
    <w:qFormat/>
    <w:rsid w:val="00275C2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outlineLvl w:val="6"/>
    </w:pPr>
    <w:rPr>
      <w:rFonts w:ascii="Arial" w:hAnsi="Arial" w:cs="Arial"/>
      <w:bCs w:val="0"/>
      <w:sz w:val="22"/>
      <w:szCs w:val="20"/>
      <w:lang w:val="fr-FR"/>
    </w:rPr>
  </w:style>
  <w:style w:type="paragraph" w:styleId="Balk8">
    <w:name w:val="heading 8"/>
    <w:basedOn w:val="Normal"/>
    <w:next w:val="Normal"/>
    <w:qFormat/>
    <w:rsid w:val="00275C20"/>
    <w:pPr>
      <w:keepNext/>
      <w:jc w:val="center"/>
      <w:outlineLvl w:val="7"/>
    </w:pPr>
    <w:rPr>
      <w:rFonts w:ascii="Arial" w:hAnsi="Arial" w:cs="Arial"/>
      <w:sz w:val="30"/>
      <w:szCs w:val="30"/>
      <w:lang w:val="tr-TR"/>
    </w:rPr>
  </w:style>
  <w:style w:type="paragraph" w:styleId="Balk9">
    <w:name w:val="heading 9"/>
    <w:basedOn w:val="Normal"/>
    <w:next w:val="Normal"/>
    <w:qFormat/>
    <w:rsid w:val="00275C20"/>
    <w:pPr>
      <w:keepNext/>
      <w:jc w:val="both"/>
      <w:outlineLvl w:val="8"/>
    </w:pPr>
    <w:rPr>
      <w:rFonts w:ascii="Arial" w:hAnsi="Arial" w:cs="Arial"/>
      <w:b w:val="0"/>
      <w:bCs w:val="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pPr>
      <w:jc w:val="right"/>
    </w:pPr>
    <w:rPr>
      <w:sz w:val="52"/>
      <w:lang w:val="tr-TR"/>
    </w:rPr>
  </w:style>
  <w:style w:type="paragraph" w:styleId="GvdeMetni2">
    <w:name w:val="Body Text 2"/>
    <w:basedOn w:val="Normal"/>
    <w:rPr>
      <w:szCs w:val="20"/>
      <w:lang w:val="tr-TR" w:eastAsia="tr-TR"/>
    </w:rPr>
  </w:style>
  <w:style w:type="paragraph" w:styleId="GvdeMetniGirintisi">
    <w:name w:val="Body Text Indent"/>
    <w:basedOn w:val="Normal"/>
    <w:pPr>
      <w:ind w:firstLine="426"/>
    </w:pPr>
    <w:rPr>
      <w:szCs w:val="20"/>
      <w:lang w:val="tr-TR"/>
    </w:rPr>
  </w:style>
  <w:style w:type="paragraph" w:styleId="GvdeMetni3">
    <w:name w:val="Body Text 3"/>
    <w:basedOn w:val="Normal"/>
    <w:pPr>
      <w:jc w:val="center"/>
    </w:pPr>
    <w:rPr>
      <w:rFonts w:ascii="Arial" w:hAnsi="Arial" w:cs="Arial"/>
      <w:b w:val="0"/>
      <w:bCs w:val="0"/>
      <w:sz w:val="20"/>
      <w:szCs w:val="20"/>
      <w:lang w:val="tr-TR" w:eastAsia="tr-TR"/>
    </w:rPr>
  </w:style>
  <w:style w:type="character" w:styleId="SayfaNumaras">
    <w:name w:val="page number"/>
    <w:basedOn w:val="VarsaylanParagrafYazTipi"/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Dizin1">
    <w:name w:val="index 1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Dizin2">
    <w:name w:val="index 2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1">
    <w:name w:val="toc 1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2">
    <w:name w:val="toc 2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3">
    <w:name w:val="toc 3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4">
    <w:name w:val="toc 4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5">
    <w:name w:val="toc 5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6">
    <w:name w:val="toc 6"/>
    <w:basedOn w:val="Normal"/>
    <w:next w:val="Normal"/>
    <w:autoRedefine/>
    <w:semiHidden/>
    <w:rsid w:val="00275C20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7">
    <w:name w:val="toc 7"/>
    <w:basedOn w:val="Normal"/>
    <w:next w:val="Normal"/>
    <w:autoRedefine/>
    <w:semiHidden/>
    <w:rsid w:val="00275C20"/>
    <w:pPr>
      <w:suppressAutoHyphens/>
      <w:spacing w:line="240" w:lineRule="atLeast"/>
      <w:ind w:left="720" w:hanging="720"/>
    </w:pPr>
  </w:style>
  <w:style w:type="paragraph" w:styleId="T8">
    <w:name w:val="toc 8"/>
    <w:basedOn w:val="Normal"/>
    <w:next w:val="Normal"/>
    <w:autoRedefine/>
    <w:semiHidden/>
    <w:rsid w:val="00275C20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9">
    <w:name w:val="toc 9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DipnotMetni">
    <w:name w:val="footnote text"/>
    <w:basedOn w:val="Normal"/>
    <w:semiHidden/>
    <w:rsid w:val="00275C20"/>
    <w:rPr>
      <w:b w:val="0"/>
      <w:bCs w:val="0"/>
    </w:rPr>
  </w:style>
  <w:style w:type="paragraph" w:styleId="ResimYazs">
    <w:name w:val="caption"/>
    <w:basedOn w:val="Normal"/>
    <w:next w:val="Normal"/>
    <w:qFormat/>
    <w:rsid w:val="00275C20"/>
    <w:rPr>
      <w:b w:val="0"/>
      <w:bCs w:val="0"/>
    </w:rPr>
  </w:style>
  <w:style w:type="paragraph" w:styleId="SonNotMetni">
    <w:name w:val="endnote text"/>
    <w:basedOn w:val="Normal"/>
    <w:semiHidden/>
    <w:rsid w:val="00275C20"/>
    <w:rPr>
      <w:b w:val="0"/>
      <w:bCs w:val="0"/>
    </w:rPr>
  </w:style>
  <w:style w:type="paragraph" w:styleId="KaynakaBal">
    <w:name w:val="toa heading"/>
    <w:basedOn w:val="Normal"/>
    <w:next w:val="Normal"/>
    <w:semiHidden/>
    <w:rsid w:val="00275C20"/>
    <w:pPr>
      <w:tabs>
        <w:tab w:val="right" w:pos="9360"/>
      </w:tabs>
      <w:suppressAutoHyphens/>
      <w:spacing w:line="240" w:lineRule="atLeast"/>
    </w:pPr>
  </w:style>
  <w:style w:type="paragraph" w:styleId="KonuBal">
    <w:name w:val="Title"/>
    <w:basedOn w:val="Normal"/>
    <w:link w:val="KonuBalChar"/>
    <w:qFormat/>
    <w:rsid w:val="00275C20"/>
    <w:pPr>
      <w:widowControl/>
      <w:autoSpaceDE/>
      <w:autoSpaceDN/>
      <w:adjustRightInd/>
      <w:jc w:val="center"/>
    </w:pPr>
    <w:rPr>
      <w:rFonts w:ascii="Tahoma" w:hAnsi="Tahoma" w:cs="Tahoma"/>
      <w:bCs w:val="0"/>
      <w:lang w:val="tr-TR" w:eastAsia="tr-TR"/>
    </w:rPr>
  </w:style>
  <w:style w:type="paragraph" w:styleId="GvdeMetniGirintisi2">
    <w:name w:val="Body Text Indent 2"/>
    <w:basedOn w:val="Normal"/>
    <w:rsid w:val="00275C20"/>
    <w:pPr>
      <w:ind w:left="697" w:hanging="697"/>
    </w:pPr>
    <w:rPr>
      <w:rFonts w:ascii="Arial" w:hAnsi="Arial" w:cs="Arial"/>
      <w:b w:val="0"/>
      <w:bCs w:val="0"/>
      <w:sz w:val="20"/>
      <w:szCs w:val="20"/>
      <w:lang w:val="tr-TR"/>
    </w:rPr>
  </w:style>
  <w:style w:type="paragraph" w:styleId="GvdeMetniGirintisi3">
    <w:name w:val="Body Text Indent 3"/>
    <w:basedOn w:val="Normal"/>
    <w:rsid w:val="00275C20"/>
    <w:pPr>
      <w:ind w:left="720"/>
    </w:pPr>
    <w:rPr>
      <w:rFonts w:ascii="Arial" w:hAnsi="Arial" w:cs="Arial"/>
      <w:b w:val="0"/>
      <w:bCs w:val="0"/>
      <w:sz w:val="22"/>
      <w:szCs w:val="20"/>
      <w:lang w:val="tr-TR"/>
    </w:rPr>
  </w:style>
  <w:style w:type="paragraph" w:styleId="bekMetni">
    <w:name w:val="Block Text"/>
    <w:basedOn w:val="Normal"/>
    <w:rsid w:val="00275C20"/>
    <w:pPr>
      <w:widowControl/>
      <w:autoSpaceDE/>
      <w:autoSpaceDN/>
      <w:adjustRightInd/>
      <w:ind w:left="113" w:right="57"/>
      <w:jc w:val="both"/>
    </w:pPr>
    <w:rPr>
      <w:rFonts w:ascii="Arial" w:hAnsi="Arial" w:cs="Arial"/>
      <w:b w:val="0"/>
      <w:bCs w:val="0"/>
      <w:noProof/>
      <w:sz w:val="22"/>
    </w:rPr>
  </w:style>
  <w:style w:type="paragraph" w:styleId="BalonMetni">
    <w:name w:val="Balloon Text"/>
    <w:basedOn w:val="Normal"/>
    <w:semiHidden/>
    <w:rsid w:val="00275C20"/>
    <w:rPr>
      <w:rFonts w:ascii="Tahoma" w:hAnsi="Tahoma" w:cs="Tahoma"/>
      <w:sz w:val="16"/>
      <w:szCs w:val="16"/>
    </w:rPr>
  </w:style>
  <w:style w:type="paragraph" w:customStyle="1" w:styleId="5SaPrg">
    <w:name w:val="5Sað Prg"/>
    <w:rsid w:val="00275C2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809" w:hanging="5051"/>
      <w:jc w:val="both"/>
    </w:pPr>
    <w:rPr>
      <w:rFonts w:ascii="Courier 10cpi" w:hAnsi="Courier 10cpi"/>
      <w:szCs w:val="24"/>
      <w:lang w:eastAsia="en-US"/>
    </w:rPr>
  </w:style>
  <w:style w:type="paragraph" w:customStyle="1" w:styleId="1AutoList1">
    <w:name w:val="1AutoList1"/>
    <w:rsid w:val="00275C2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Univers" w:hAnsi="Univers"/>
      <w:sz w:val="24"/>
      <w:szCs w:val="24"/>
      <w:lang w:val="en-US" w:eastAsia="en-US"/>
    </w:rPr>
  </w:style>
  <w:style w:type="paragraph" w:customStyle="1" w:styleId="Style0">
    <w:name w:val="Style0"/>
    <w:rsid w:val="00275C20"/>
    <w:pPr>
      <w:autoSpaceDE w:val="0"/>
      <w:autoSpaceDN w:val="0"/>
      <w:adjustRightInd w:val="0"/>
    </w:pPr>
    <w:rPr>
      <w:rFonts w:ascii="MS Sans Serif" w:hAnsi="MS Sans Serif"/>
      <w:szCs w:val="24"/>
      <w:lang w:val="en-US" w:eastAsia="en-US"/>
    </w:rPr>
  </w:style>
  <w:style w:type="paragraph" w:customStyle="1" w:styleId="xl25">
    <w:name w:val="xl25"/>
    <w:basedOn w:val="Normal"/>
    <w:rsid w:val="00275C20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lang w:val="tr-TR" w:eastAsia="tr-TR"/>
    </w:rPr>
  </w:style>
  <w:style w:type="paragraph" w:customStyle="1" w:styleId="FR1">
    <w:name w:val="FR1"/>
    <w:rsid w:val="00275C20"/>
    <w:pPr>
      <w:widowControl w:val="0"/>
      <w:autoSpaceDE w:val="0"/>
      <w:autoSpaceDN w:val="0"/>
      <w:adjustRightInd w:val="0"/>
      <w:spacing w:before="220"/>
    </w:pPr>
    <w:rPr>
      <w:sz w:val="22"/>
      <w:szCs w:val="22"/>
    </w:rPr>
  </w:style>
  <w:style w:type="paragraph" w:customStyle="1" w:styleId="Tabletext">
    <w:name w:val="Table text"/>
    <w:basedOn w:val="Normal"/>
    <w:rsid w:val="00275C20"/>
    <w:pPr>
      <w:widowControl/>
      <w:autoSpaceDE/>
      <w:autoSpaceDN/>
      <w:adjustRightInd/>
      <w:spacing w:after="40"/>
    </w:pPr>
    <w:rPr>
      <w:rFonts w:ascii="Times New Roman" w:hAnsi="Times New Roman" w:cs="Cordia New"/>
      <w:b w:val="0"/>
      <w:bCs w:val="0"/>
      <w:noProof/>
      <w:sz w:val="28"/>
      <w:szCs w:val="28"/>
    </w:rPr>
  </w:style>
  <w:style w:type="paragraph" w:styleId="ListeParagraf">
    <w:name w:val="List Paragraph"/>
    <w:basedOn w:val="Normal"/>
    <w:uiPriority w:val="34"/>
    <w:qFormat/>
    <w:rsid w:val="00275C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 w:val="0"/>
      <w:bCs w:val="0"/>
      <w:lang w:val="tr-TR" w:eastAsia="zh-CN"/>
    </w:rPr>
  </w:style>
  <w:style w:type="character" w:styleId="SonNotBavurusu">
    <w:name w:val="endnote reference"/>
    <w:semiHidden/>
    <w:rsid w:val="00275C20"/>
    <w:rPr>
      <w:vertAlign w:val="superscript"/>
    </w:rPr>
  </w:style>
  <w:style w:type="character" w:customStyle="1" w:styleId="EquationCaption">
    <w:name w:val="_Equation Caption"/>
    <w:rsid w:val="00275C20"/>
  </w:style>
  <w:style w:type="table" w:styleId="TabloKlavuzu">
    <w:name w:val="Table Grid"/>
    <w:basedOn w:val="NormalTablo"/>
    <w:uiPriority w:val="59"/>
    <w:rsid w:val="00275C2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aragrafcxspilk">
    <w:name w:val="listeparagrafcxspilk"/>
    <w:basedOn w:val="Normal"/>
    <w:rsid w:val="00275C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 w:val="0"/>
      <w:bCs w:val="0"/>
      <w:lang w:val="tr-TR" w:eastAsia="tr-TR" w:bidi="th-TH"/>
    </w:rPr>
  </w:style>
  <w:style w:type="paragraph" w:customStyle="1" w:styleId="listeparagrafcxsporta">
    <w:name w:val="listeparagrafcxsporta"/>
    <w:basedOn w:val="Normal"/>
    <w:rsid w:val="00275C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 w:val="0"/>
      <w:bCs w:val="0"/>
      <w:lang w:val="tr-TR" w:eastAsia="tr-TR" w:bidi="th-TH"/>
    </w:rPr>
  </w:style>
  <w:style w:type="paragraph" w:customStyle="1" w:styleId="listeparagrafcxspson">
    <w:name w:val="listeparagrafcxspson"/>
    <w:basedOn w:val="Normal"/>
    <w:rsid w:val="00275C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 w:val="0"/>
      <w:bCs w:val="0"/>
      <w:lang w:val="tr-TR" w:eastAsia="tr-TR" w:bidi="th-TH"/>
    </w:rPr>
  </w:style>
  <w:style w:type="paragraph" w:styleId="NormalWeb">
    <w:name w:val="Normal (Web)"/>
    <w:basedOn w:val="Normal"/>
    <w:rsid w:val="00B5129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 w:val="0"/>
      <w:bCs w:val="0"/>
      <w:lang w:val="tr-TR" w:eastAsia="tr-TR"/>
    </w:rPr>
  </w:style>
  <w:style w:type="character" w:styleId="Gl">
    <w:name w:val="Strong"/>
    <w:qFormat/>
    <w:rsid w:val="00B5129D"/>
    <w:rPr>
      <w:b/>
      <w:bCs/>
    </w:rPr>
  </w:style>
  <w:style w:type="character" w:customStyle="1" w:styleId="style10">
    <w:name w:val="style10"/>
    <w:basedOn w:val="VarsaylanParagrafYazTipi"/>
    <w:rsid w:val="00811DBF"/>
  </w:style>
  <w:style w:type="character" w:customStyle="1" w:styleId="AltBilgiChar">
    <w:name w:val="Alt Bilgi Char"/>
    <w:link w:val="AltBilgi"/>
    <w:rsid w:val="00FA5636"/>
    <w:rPr>
      <w:rFonts w:ascii="Courier" w:hAnsi="Courier"/>
      <w:b/>
      <w:bCs/>
      <w:sz w:val="24"/>
      <w:szCs w:val="24"/>
      <w:lang w:val="en-US" w:eastAsia="en-US"/>
    </w:rPr>
  </w:style>
  <w:style w:type="character" w:customStyle="1" w:styleId="GvdeMetniChar">
    <w:name w:val="Gövde Metni Char"/>
    <w:link w:val="GvdeMetni"/>
    <w:rsid w:val="00D47E34"/>
    <w:rPr>
      <w:rFonts w:ascii="Courier" w:hAnsi="Courier"/>
      <w:b/>
      <w:bCs/>
      <w:sz w:val="52"/>
      <w:szCs w:val="24"/>
      <w:lang w:eastAsia="en-US"/>
    </w:rPr>
  </w:style>
  <w:style w:type="character" w:customStyle="1" w:styleId="stBilgiChar">
    <w:name w:val="Üst Bilgi Char"/>
    <w:link w:val="stBilgi"/>
    <w:rsid w:val="00726B2B"/>
    <w:rPr>
      <w:rFonts w:ascii="Courier" w:hAnsi="Courier"/>
      <w:b/>
      <w:bCs/>
      <w:sz w:val="24"/>
      <w:szCs w:val="24"/>
      <w:lang w:val="en-US" w:eastAsia="en-US"/>
    </w:rPr>
  </w:style>
  <w:style w:type="character" w:customStyle="1" w:styleId="KonuBalChar">
    <w:name w:val="Konu Başlığı Char"/>
    <w:basedOn w:val="VarsaylanParagrafYazTipi"/>
    <w:link w:val="KonuBal"/>
    <w:rsid w:val="006E423A"/>
    <w:rPr>
      <w:rFonts w:ascii="Tahoma" w:hAnsi="Tahoma" w:cs="Tahoma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2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52D12-C42C-482F-92F7-AD8F8F0CE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Şikayet ve İtiraz Prosedürü</vt:lpstr>
    </vt:vector>
  </TitlesOfParts>
  <Company>KDM</Company>
  <LinksUpToDate>false</LinksUpToDate>
  <CharactersWithSpaces>4909</CharactersWithSpaces>
  <SharedDoc>false</SharedDoc>
  <HLinks>
    <vt:vector size="12" baseType="variant">
      <vt:variant>
        <vt:i4>4980807</vt:i4>
      </vt:variant>
      <vt:variant>
        <vt:i4>3</vt:i4>
      </vt:variant>
      <vt:variant>
        <vt:i4>0</vt:i4>
      </vt:variant>
      <vt:variant>
        <vt:i4>5</vt:i4>
      </vt:variant>
      <vt:variant>
        <vt:lpwstr>http://www.nemabelgeledirme.com/</vt:lpwstr>
      </vt:variant>
      <vt:variant>
        <vt:lpwstr/>
      </vt:variant>
      <vt:variant>
        <vt:i4>7602242</vt:i4>
      </vt:variant>
      <vt:variant>
        <vt:i4>2206</vt:i4>
      </vt:variant>
      <vt:variant>
        <vt:i4>1025</vt:i4>
      </vt:variant>
      <vt:variant>
        <vt:i4>1</vt:i4>
      </vt:variant>
      <vt:variant>
        <vt:lpwstr>cid:image001.jpg@01D09D38.93B77E70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Şikayet ve İtiraz Prosedürü</dc:title>
  <dc:subject/>
  <dc:creator>QPlus</dc:creator>
  <cp:keywords/>
  <cp:lastModifiedBy>besra aslı papatya</cp:lastModifiedBy>
  <cp:revision>5</cp:revision>
  <cp:lastPrinted>2022-05-18T11:07:00Z</cp:lastPrinted>
  <dcterms:created xsi:type="dcterms:W3CDTF">2022-06-27T13:36:00Z</dcterms:created>
  <dcterms:modified xsi:type="dcterms:W3CDTF">2024-05-20T10:30:00Z</dcterms:modified>
</cp:coreProperties>
</file>